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9"/>
        <w:ind w:left="6372"/>
        <w:rPr>
          <w:color w:val="000000"/>
          <w:highlight w:val="white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УТВЕРЖДЕНО</w:t>
        <w:br w:type="textWrapping" w:clear="all"/>
        <w:t xml:space="preserve">приказом руководителя Управления </w:t>
      </w:r>
      <w:r>
        <w:rPr>
          <w:rFonts w:ascii="Times New Roman" w:hAnsi="Times New Roman" w:cs="Times New Roman"/>
          <w:i w:val="0"/>
        </w:rPr>
        <w:t xml:space="preserve">Федеральной службы </w:t>
      </w:r>
      <w:r>
        <w:rPr>
          <w:rFonts w:ascii="Times New Roman" w:hAnsi="Times New Roman" w:cs="Times New Roman"/>
          <w:i w:val="0"/>
        </w:rPr>
        <w:br/>
      </w:r>
      <w:r>
        <w:rPr>
          <w:rFonts w:ascii="Times New Roman" w:hAnsi="Times New Roman" w:cs="Times New Roman"/>
          <w:i w:val="0"/>
        </w:rPr>
        <w:t xml:space="preserve">по надзору в сфере защиты прав потребителей и благополучия человека по </w:t>
      </w:r>
      <w:r>
        <w:rPr>
          <w:rFonts w:ascii="Times New Roman" w:hAnsi="Times New Roman" w:cs="Times New Roman"/>
          <w:i w:val="0"/>
          <w:highlight w:val="white"/>
        </w:rPr>
        <w:t xml:space="preserve">Республике Алтай</w:t>
      </w:r>
      <w:r>
        <w:rPr>
          <w:color w:val="000000"/>
          <w:highlight w:val="white"/>
        </w:rPr>
        <w:br w:type="textWrapping" w:clear="all"/>
      </w:r>
      <w:r>
        <w:rPr>
          <w:color w:val="000000"/>
          <w:highlight w:val="white"/>
        </w:rPr>
        <w:t xml:space="preserve">от </w:t>
      </w:r>
      <w:r>
        <w:rPr>
          <w:color w:val="000000"/>
          <w:highlight w:val="white"/>
        </w:rPr>
        <w:t xml:space="preserve">05.06.2025 </w:t>
      </w:r>
      <w:r>
        <w:rPr>
          <w:color w:val="000000"/>
          <w:highlight w:val="white"/>
        </w:rPr>
        <w:t xml:space="preserve"> № 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73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pStyle w:val="924"/>
        <w:ind w:firstLine="720"/>
        <w:jc w:val="center"/>
        <w:spacing w:before="0" w:beforeAutospacing="0" w:after="0" w:afterAutospacing="0"/>
        <w:rPr>
          <w:rFonts w:ascii="Times New Roman" w:hAnsi="Times New Roman" w:cs="Times New Roman"/>
          <w:i w:val="0"/>
        </w:rPr>
        <w:suppressLineNumbers w:val="0"/>
      </w:pPr>
      <w:r>
        <w:rPr>
          <w:rFonts w:ascii="Times New Roman" w:hAnsi="Times New Roman" w:cs="Times New Roman"/>
          <w:i w:val="0"/>
        </w:rPr>
        <w:t xml:space="preserve">ПОЛОЖЕНИЕ</w:t>
        <w:br w:type="textWrapping" w:clear="all"/>
        <w:t xml:space="preserve">об Общественном совете при Управлении Федеральной службы </w:t>
      </w:r>
      <w:r>
        <w:rPr>
          <w:rFonts w:ascii="Times New Roman" w:hAnsi="Times New Roman" w:cs="Times New Roman"/>
          <w:i w:val="0"/>
        </w:rPr>
        <w:br w:type="textWrapping" w:clear="all"/>
      </w:r>
      <w:r>
        <w:rPr>
          <w:rFonts w:ascii="Times New Roman" w:hAnsi="Times New Roman" w:cs="Times New Roman"/>
          <w:i w:val="0"/>
        </w:rPr>
        <w:t xml:space="preserve">по надзору в сфере защиты прав потребителей и благополучия человека по Республике Алтай</w:t>
      </w:r>
      <w:r>
        <w:rPr>
          <w:rFonts w:ascii="Times New Roman" w:hAnsi="Times New Roman" w:cs="Times New Roman"/>
          <w:i w:val="0"/>
        </w:rPr>
      </w:r>
      <w:r>
        <w:rPr>
          <w:rFonts w:ascii="Times New Roman" w:hAnsi="Times New Roman" w:cs="Times New Roman"/>
          <w:i w:val="0"/>
        </w:rPr>
      </w:r>
    </w:p>
    <w:p>
      <w:pPr>
        <w:pStyle w:val="925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I. Общие положения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9"/>
        <w:ind w:firstLine="720"/>
        <w:jc w:val="both"/>
        <w:spacing w:before="0" w:beforeAutospacing="0" w:after="0" w:afterAutospacing="0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1.1. Настоящее Положение определяет компетенцию, порядок формирования и деятельности Общественного совета при </w:t>
      </w:r>
      <w:r>
        <w:rPr>
          <w:color w:val="000000"/>
          <w:sz w:val="28"/>
          <w:szCs w:val="28"/>
        </w:rPr>
        <w:t xml:space="preserve">Управлении Федеральной службы</w:t>
      </w:r>
      <w:r>
        <w:rPr>
          <w:color w:val="000000"/>
          <w:sz w:val="28"/>
          <w:szCs w:val="28"/>
        </w:rPr>
        <w:t xml:space="preserve"> по надзору в сфере защиты прав потребителей и благополучия человека</w:t>
      </w:r>
      <w:r>
        <w:rPr>
          <w:color w:val="000000"/>
          <w:sz w:val="28"/>
          <w:szCs w:val="28"/>
        </w:rPr>
        <w:t xml:space="preserve"> по Республике Алтай</w:t>
      </w:r>
      <w:r>
        <w:rPr>
          <w:color w:val="000000"/>
          <w:sz w:val="28"/>
          <w:szCs w:val="28"/>
        </w:rPr>
        <w:t xml:space="preserve"> (далее - Общественный совет).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9"/>
        <w:ind w:firstLine="720"/>
        <w:jc w:val="both"/>
        <w:spacing w:before="0" w:beforeAutospacing="0" w:after="0" w:afterAutospacing="0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  <w:t xml:space="preserve">1.2. Обществе</w:t>
      </w:r>
      <w:r>
        <w:rPr>
          <w:color w:val="000000"/>
          <w:sz w:val="28"/>
          <w:szCs w:val="28"/>
        </w:rPr>
        <w:t xml:space="preserve">нный совет </w:t>
      </w:r>
      <w:r>
        <w:rPr>
          <w:color w:val="000000"/>
          <w:sz w:val="28"/>
          <w:szCs w:val="28"/>
        </w:rPr>
        <w:t xml:space="preserve"> является постоянно действующим совещательно-консультативным органом общественного контроля.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9"/>
        <w:ind w:firstLine="720"/>
        <w:jc w:val="both"/>
        <w:spacing w:before="0" w:beforeAutospacing="0" w:after="0" w:afterAutospacing="0"/>
        <w:rPr>
          <w:color w:val="00000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1.3. Решения Общественного совета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  <w:highlight w:val="white"/>
        </w:rPr>
        <w:t xml:space="preserve">носят рекомендательный характер.</w:t>
      </w:r>
      <w:r>
        <w:rPr>
          <w:color w:val="000000"/>
          <w:sz w:val="28"/>
          <w:szCs w:val="28"/>
          <w:highlight w:val="white"/>
        </w:rPr>
      </w:r>
      <w:r>
        <w:rPr>
          <w:color w:val="000000"/>
          <w:sz w:val="28"/>
          <w:szCs w:val="28"/>
          <w:highlight w:val="white"/>
        </w:rPr>
      </w:r>
    </w:p>
    <w:p>
      <w:pPr>
        <w:pStyle w:val="929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  <w:suppressLineNumbers w:val="0"/>
      </w:pPr>
      <w:r>
        <w:rPr>
          <w:color w:val="000000"/>
          <w:sz w:val="28"/>
          <w:szCs w:val="28"/>
          <w:highlight w:val="white"/>
        </w:rPr>
        <w:t xml:space="preserve">1.4. </w:t>
      </w:r>
      <w:r>
        <w:rPr>
          <w:sz w:val="28"/>
          <w:szCs w:val="28"/>
          <w:highlight w:val="white"/>
        </w:rPr>
        <w:t xml:space="preserve">П</w:t>
      </w:r>
      <w:r>
        <w:rPr>
          <w:sz w:val="28"/>
          <w:szCs w:val="28"/>
          <w:highlight w:val="white"/>
        </w:rPr>
        <w:t xml:space="preserve">оложение об Общественном совете, персональном составе Общественного совета и изменения, вносимые в них, утверждаются правовым </w:t>
      </w:r>
      <w:r>
        <w:rPr>
          <w:sz w:val="28"/>
          <w:szCs w:val="28"/>
          <w:highlight w:val="white"/>
        </w:rPr>
        <w:t xml:space="preserve">актом Управления </w:t>
      </w:r>
      <w:r>
        <w:rPr>
          <w:rFonts w:ascii="Times New Roman" w:hAnsi="Times New Roman" w:cs="Times New Roman"/>
          <w:i w:val="0"/>
          <w:sz w:val="28"/>
          <w:szCs w:val="28"/>
          <w:highlight w:val="white"/>
        </w:rPr>
        <w:t xml:space="preserve">Федеральной службы </w:t>
      </w:r>
      <w:r>
        <w:rPr>
          <w:rFonts w:ascii="Times New Roman" w:hAnsi="Times New Roman" w:cs="Times New Roman"/>
          <w:i w:val="0"/>
          <w:sz w:val="28"/>
          <w:szCs w:val="28"/>
          <w:highlight w:val="white"/>
        </w:rPr>
        <w:t xml:space="preserve">по надзору в сфере защиты прав потребителей и благополучия человека по Республике Алтай</w:t>
      </w:r>
      <w:r>
        <w:rPr>
          <w:sz w:val="28"/>
          <w:szCs w:val="28"/>
          <w:highlight w:val="white"/>
        </w:rPr>
        <w:t xml:space="preserve"> (далее –Управление) по согласованию с Общественной палатой Республики Алтай.</w:t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  <w:r>
        <w:rPr>
          <w:rFonts w:ascii="Times New Roman" w:hAnsi="Times New Roman" w:cs="Times New Roman"/>
          <w:bCs w:val="0"/>
          <w:i w:val="0"/>
          <w:sz w:val="28"/>
          <w:szCs w:val="28"/>
          <w:highlight w:val="white"/>
        </w:rPr>
      </w:r>
    </w:p>
    <w:p>
      <w:pPr>
        <w:pStyle w:val="929"/>
        <w:ind w:firstLine="720"/>
        <w:jc w:val="both"/>
        <w:spacing w:before="0" w:beforeAutospacing="0" w:after="0" w:afterAutospacing="0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  <w:t xml:space="preserve">1.5.</w:t>
      </w:r>
      <w:r>
        <w:rPr>
          <w:color w:val="000000"/>
          <w:sz w:val="28"/>
          <w:szCs w:val="28"/>
        </w:rPr>
        <w:t xml:space="preserve">Общест</w:t>
      </w:r>
      <w:r>
        <w:rPr>
          <w:color w:val="000000"/>
          <w:sz w:val="28"/>
          <w:szCs w:val="28"/>
        </w:rPr>
        <w:t xml:space="preserve">венный совет осуществляет свою деятельность на основе </w:t>
      </w:r>
      <w:r>
        <w:rPr>
          <w:color w:val="000000"/>
          <w:sz w:val="28"/>
          <w:szCs w:val="28"/>
        </w:rPr>
        <w:t xml:space="preserve">Конституции Российской Федерации, федеральных конституционных законов, федеральных законов и нормативных правовых актов, а также методических рекомендаций и стандартов функционирования советов и экспертных групп при федеральных органах исполнительной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власти, утверждаемых решениями Общественной палаты, а также Стандарта деятельности общественного совета при федеральном органе исполнительной власти, утвержденного решением совета Общественной палаты Российской Федерации от 5 июля 2018 г. N 55-С (далее - С</w:t>
      </w:r>
      <w:r>
        <w:rPr>
          <w:color w:val="000000"/>
          <w:sz w:val="28"/>
          <w:szCs w:val="28"/>
        </w:rPr>
        <w:t xml:space="preserve">тандарт деятельности)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1.6. Зад</w:t>
      </w:r>
      <w:r>
        <w:rPr>
          <w:sz w:val="28"/>
          <w:szCs w:val="28"/>
        </w:rPr>
        <w:t xml:space="preserve">ачей Общественного совета является содействие Управлению в обеспечении защиты и согласования интересов граждан Российской Федерации, общественных объединений, организаций, органов государственной власти для решения вопросов в сфере деятельности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</w:rPr>
        <w:t xml:space="preserve">1.7. </w:t>
      </w:r>
      <w:r>
        <w:rPr>
          <w:sz w:val="28"/>
          <w:szCs w:val="28"/>
        </w:rPr>
        <w:t xml:space="preserve">Организационно-техническое обеспечение деятельности Общественного совета осуществляет Управление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929"/>
        <w:ind w:firstLine="720"/>
        <w:jc w:val="both"/>
        <w:spacing w:before="0" w:beforeAutospacing="0" w:after="0" w:afterAutospacing="0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5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II. Компетенция Общественного совета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20"/>
        <w:spacing w:before="0" w:beforeAutospacing="0" w:after="0" w:afterAutospacing="0"/>
        <w:suppressLineNumbers w:val="0"/>
      </w:pPr>
      <w:r/>
      <w:r/>
    </w:p>
    <w:p>
      <w:pPr>
        <w:pStyle w:val="933"/>
        <w:ind w:firstLine="720"/>
        <w:jc w:val="both"/>
        <w:spacing w:before="0" w:beforeAutospacing="0" w:after="0" w:afterAutospacing="0"/>
        <w:tabs>
          <w:tab w:val="left" w:pos="1243" w:leader="none"/>
        </w:tabs>
        <w:suppressLineNumbers w:val="0"/>
      </w:pPr>
      <w:r>
        <w:t xml:space="preserve">          2. </w:t>
      </w:r>
      <w:r>
        <w:rPr>
          <w:rStyle w:val="932"/>
        </w:rPr>
        <w:t xml:space="preserve">Целью деятельности общественного совета является осуществление общественного контроля за деятельностью Управления, включая участие в мониторинге качества оказания государственных услуг, реализ</w:t>
      </w:r>
      <w:r>
        <w:rPr>
          <w:rStyle w:val="932"/>
        </w:rPr>
        <w:t xml:space="preserve">ации контрольной функции, хода проведения антикоррупционной и кадровой работы, рассмотрение ежегодных планов деятельности Управления  и отчета об их исполнении, а также иных вопросов, предусмотренных законодательством Российской Федерации.</w:t>
      </w:r>
      <w:r/>
    </w:p>
    <w:p>
      <w:pPr>
        <w:pStyle w:val="922"/>
        <w:ind w:firstLine="720"/>
        <w:spacing w:before="0" w:beforeAutospacing="0" w:after="0" w:afterAutospacing="0"/>
        <w:suppressLineNumbers w:val="0"/>
      </w:pPr>
      <w:r/>
      <w:r/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 Общественный совет вправе: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2.1.1. рассматривать и проводить экспертизу общественных инициатив граждан Российской Федерации, общественных объединений, организаций, органов государственной власти в сфере деятельности Управления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2.1.2. проводить слушания по приоритетным направлениям деятельности Управления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2.1.3. рассматривать проекты </w:t>
      </w:r>
      <w:r>
        <w:rPr>
          <w:sz w:val="28"/>
          <w:szCs w:val="28"/>
        </w:rPr>
        <w:t xml:space="preserve">нормативных правовых актов</w:t>
      </w:r>
      <w:r>
        <w:rPr>
          <w:sz w:val="28"/>
          <w:szCs w:val="28"/>
        </w:rPr>
        <w:t xml:space="preserve">, касающихся сферы деятельности Управления и вырабатывать по ним рекомендации;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2.1.4. рассматривать важнейшие вопросы, относящиеся к сфере деятельности Управления, из числа вопросов, выносимых на заседание Правительства Республ</w:t>
      </w:r>
      <w:r>
        <w:rPr>
          <w:sz w:val="28"/>
          <w:szCs w:val="28"/>
        </w:rPr>
        <w:t xml:space="preserve">ики Алтай;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2.1.5. рассматривать </w:t>
      </w:r>
      <w:r>
        <w:rPr>
          <w:sz w:val="28"/>
          <w:szCs w:val="28"/>
        </w:rPr>
        <w:t xml:space="preserve">в порядке, определяемом Общественным советом, доклады об осуществлении Управления государственного контроля (надзора) в соответствующих сферах деятельности и об эффективности такого контроля (надзора);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. рассматривать план Управления по противодействию коррупции, а также доклады и материалы о ходе и результатах его выполнения;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2.1.7. </w:t>
      </w:r>
      <w:r>
        <w:rPr>
          <w:sz w:val="28"/>
          <w:szCs w:val="28"/>
        </w:rPr>
        <w:t xml:space="preserve">принимать участие в порядке, определяемом руководителем Управления, в работе аттестационных комиссий и конкурсных к</w:t>
      </w:r>
      <w:r>
        <w:rPr>
          <w:sz w:val="28"/>
          <w:szCs w:val="28"/>
        </w:rPr>
        <w:t xml:space="preserve">омиссий по замещению должностей;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2.1.8. </w:t>
      </w:r>
      <w:r>
        <w:rPr>
          <w:sz w:val="28"/>
          <w:szCs w:val="28"/>
        </w:rPr>
        <w:t xml:space="preserve">взаимодействовать со средствами массовой информации по освещению вопросов, обсуждаемых на заседаниях Общественного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2.2. Общественный совет совместно с руководством Управления вправе определить перечень приоритетных </w:t>
      </w:r>
      <w:r>
        <w:rPr>
          <w:sz w:val="28"/>
          <w:szCs w:val="28"/>
        </w:rPr>
        <w:t xml:space="preserve">правовых актов и важнейших вопросов</w:t>
      </w:r>
      <w:r>
        <w:rPr>
          <w:sz w:val="28"/>
          <w:szCs w:val="28"/>
        </w:rPr>
        <w:t xml:space="preserve">,  относящихся к сфере деятельности Управления, которые подлежат обязательному рассмотрению на заседаниях Общественного совета, остальные </w:t>
      </w:r>
      <w:r>
        <w:rPr>
          <w:sz w:val="28"/>
          <w:szCs w:val="28"/>
        </w:rPr>
        <w:t xml:space="preserve">нормативные </w:t>
      </w:r>
      <w:r>
        <w:rPr>
          <w:sz w:val="28"/>
          <w:szCs w:val="28"/>
        </w:rPr>
        <w:t xml:space="preserve">акты</w:t>
      </w:r>
      <w:r>
        <w:rPr>
          <w:sz w:val="28"/>
          <w:szCs w:val="28"/>
        </w:rPr>
        <w:t xml:space="preserve"> и вопросы рассматриваются по мере необходимости, с учетом их значимости.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2.3. Для реализации указанных прав Общественный совет наделяется следующими полномочиями: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2"/>
        </w:numPr>
        <w:ind w:left="1134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приглашать на заседания Общественного совета руководителей федеральных органов исполнительной власти</w:t>
      </w:r>
      <w:r>
        <w:rPr>
          <w:sz w:val="28"/>
          <w:szCs w:val="28"/>
        </w:rPr>
        <w:t xml:space="preserve"> территориального уровня</w:t>
      </w:r>
      <w:r>
        <w:rPr>
          <w:sz w:val="28"/>
          <w:szCs w:val="28"/>
        </w:rPr>
        <w:t xml:space="preserve">, представителей общественных объединений, организаций;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2"/>
        </w:numPr>
        <w:ind w:left="1134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 создав</w:t>
      </w:r>
      <w:r>
        <w:rPr>
          <w:sz w:val="28"/>
          <w:szCs w:val="28"/>
        </w:rPr>
        <w:t xml:space="preserve">ать по вопросам, отнесенным к компетенции Общественного совета, комиссии и рабочие группы, в состав которых могут входить по согласованию с руководителем Управления государственные гражданские служащие, представители общественных объединений и организаций;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2"/>
        </w:numPr>
        <w:ind w:left="1134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 организовывать проведение общественных экспертиз проектов</w:t>
      </w:r>
      <w:r>
        <w:rPr>
          <w:sz w:val="28"/>
          <w:szCs w:val="28"/>
        </w:rPr>
        <w:t xml:space="preserve"> нормативных правовых актов</w:t>
      </w:r>
      <w:r>
        <w:rPr>
          <w:sz w:val="28"/>
          <w:szCs w:val="28"/>
        </w:rPr>
        <w:t xml:space="preserve">, разрабатываемых </w:t>
      </w:r>
      <w:r>
        <w:rPr>
          <w:sz w:val="28"/>
          <w:szCs w:val="28"/>
        </w:rPr>
        <w:t xml:space="preserve">территориальными органами федеральных органов исполнительной власти;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2"/>
        </w:numPr>
        <w:ind w:left="1134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направлять запросы в </w:t>
      </w:r>
      <w:r>
        <w:rPr>
          <w:sz w:val="28"/>
          <w:szCs w:val="28"/>
        </w:rPr>
        <w:t xml:space="preserve">территориальные органы </w:t>
      </w:r>
      <w:r>
        <w:rPr>
          <w:sz w:val="28"/>
          <w:szCs w:val="28"/>
        </w:rPr>
        <w:t xml:space="preserve">федеральны</w:t>
      </w:r>
      <w:r>
        <w:rPr>
          <w:sz w:val="28"/>
          <w:szCs w:val="28"/>
        </w:rPr>
        <w:t xml:space="preserve">х органов </w:t>
      </w:r>
      <w:r>
        <w:rPr>
          <w:sz w:val="28"/>
          <w:szCs w:val="28"/>
        </w:rPr>
        <w:t xml:space="preserve">  исполнительной власти;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2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информировать органы государственной власти и широкую общественность о выявленных в ходе контроля нарушениях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numPr>
          <w:ilvl w:val="0"/>
          <w:numId w:val="23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 согласованию с руководителем Управления создавать в информационно-телекоммуникационной сети "Интернет" (далее - сеть Интернет) собственные сайты, в том числе с возможностью предоставления онлайн-услуг (интернет-трансляций з</w:t>
      </w:r>
      <w:r>
        <w:rPr>
          <w:sz w:val="28"/>
          <w:szCs w:val="28"/>
          <w:highlight w:val="none"/>
        </w:rPr>
        <w:t xml:space="preserve">аседаний общественного совета, открытия дискуссионных модерируемых площадок (форумов), личных кабинетов членов общественного совета и т.п.)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9"/>
        <w:ind w:firstLine="720"/>
        <w:jc w:val="both"/>
        <w:spacing w:before="0" w:beforeAutospacing="0" w:after="0" w:afterAutospacing="0"/>
        <w:rPr>
          <w:color w:val="000000"/>
          <w:sz w:val="28"/>
          <w:szCs w:val="28"/>
        </w:rPr>
        <w:suppressLineNumbers w:val="0"/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5"/>
        <w:ind w:firstLine="720"/>
        <w:jc w:val="both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III. Порядок формирования Общественного совета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3.1. Состав Общественного совета формируется в соответствии с пунктом 2 статьи 20 Федерального закона от 4 апреля 2005 г. № 32-ФЗ "Об Общественной палате Российской Федерации", </w:t>
      </w:r>
      <w:r>
        <w:rPr>
          <w:sz w:val="28"/>
          <w:szCs w:val="28"/>
        </w:rPr>
        <w:t xml:space="preserve">постановлением Правительства Российской Федерации от 2 августа 2005 г. № 481 "О Порядке образования общественных советов при федеральных министерствах, руководство которыми осуществляет</w:t>
      </w:r>
      <w:r>
        <w:rPr>
          <w:sz w:val="28"/>
          <w:szCs w:val="28"/>
        </w:rPr>
        <w:t xml:space="preserve"> Правительство Российской Федерации, федеральных службах и федеральных агентствах, подведомственных этим федеральным министерствам, а также федеральных службах и федеральных агентствах, руководство которыми осуществляет Правительство Российской Федерации".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suppressLineNumbers w:val="0"/>
      </w:pPr>
      <w:r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Членом Общественного совета при Управлении может стать гражданин Российской Федерации:</w:t>
      </w:r>
      <w:r/>
    </w:p>
    <w:p>
      <w:pPr>
        <w:pStyle w:val="922"/>
        <w:ind w:firstLine="720"/>
        <w:jc w:val="both"/>
        <w:spacing w:before="0" w:beforeAutospacing="0" w:after="0" w:afterAutospacing="0"/>
        <w:suppressLineNumbers w:val="0"/>
      </w:pPr>
      <w:r>
        <w:rPr>
          <w:sz w:val="28"/>
          <w:szCs w:val="28"/>
        </w:rPr>
        <w:t xml:space="preserve">а) достигший возраста 21 года;</w:t>
      </w:r>
      <w:r/>
    </w:p>
    <w:p>
      <w:pPr>
        <w:pStyle w:val="922"/>
        <w:ind w:firstLine="720"/>
        <w:jc w:val="both"/>
        <w:spacing w:before="0" w:beforeAutospacing="0" w:after="0" w:afterAutospacing="0"/>
        <w:rPr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б) имеющий опыт работы по профилю деятельности Роспотребнадзора не менее одного года;</w:t>
      </w:r>
      <w:r>
        <w:rPr>
          <w:highlight w:val="white"/>
        </w:rPr>
      </w:r>
      <w:r>
        <w:rPr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suppressLineNumbers w:val="0"/>
      </w:pPr>
      <w:r>
        <w:rPr>
          <w:sz w:val="28"/>
          <w:szCs w:val="28"/>
          <w:highlight w:val="white"/>
        </w:rPr>
        <w:t xml:space="preserve">в) не имеющий конфликта интересов, связанного с осуществлением деятельности члена Общ</w:t>
      </w:r>
      <w:r>
        <w:rPr>
          <w:sz w:val="28"/>
          <w:szCs w:val="28"/>
        </w:rPr>
        <w:t xml:space="preserve">ественного совета;</w:t>
      </w:r>
      <w:r/>
    </w:p>
    <w:p>
      <w:pPr>
        <w:pStyle w:val="922"/>
        <w:ind w:firstLine="720"/>
        <w:jc w:val="both"/>
        <w:spacing w:before="0" w:beforeAutospacing="0" w:after="0" w:afterAutospacing="0"/>
        <w:suppressLineNumbers w:val="0"/>
      </w:pPr>
      <w:r>
        <w:rPr>
          <w:sz w:val="28"/>
          <w:szCs w:val="28"/>
        </w:rPr>
        <w:t xml:space="preserve">г) в отношении которого отсутствует информация об участии в деятельности, содержащей признаки нарушения законодательства Российской Федерации о противодействии коррупции.</w:t>
      </w:r>
      <w:r/>
    </w:p>
    <w:p>
      <w:pPr>
        <w:pStyle w:val="922"/>
        <w:ind w:firstLine="720"/>
        <w:jc w:val="both"/>
        <w:spacing w:before="0" w:beforeAutospacing="0" w:after="0" w:afterAutospacing="0"/>
        <w:suppressLineNumbers w:val="0"/>
      </w:pPr>
      <w:r>
        <w:rPr>
          <w:sz w:val="28"/>
          <w:szCs w:val="28"/>
        </w:rPr>
        <w:t xml:space="preserve">3.3. Не могут быть выдвинуты в качестве кандидатов в члены Общественного совета </w:t>
      </w:r>
      <w:r>
        <w:rPr>
          <w:sz w:val="28"/>
          <w:szCs w:val="28"/>
        </w:rPr>
        <w:t xml:space="preserve"> лица, которые в соответствии с Федеральным законом от 4 апреля 2005 года N 32-ФЗ "Об Общественной палате Российской Федерации" не могут быть членами Общественной палаты Российской Федерации;</w:t>
      </w:r>
      <w:r>
        <w:rPr>
          <w:sz w:val="28"/>
          <w:szCs w:val="28"/>
        </w:rPr>
      </w:r>
      <w:r/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3.4. Полномочия члена Общественного совета прекращаются в случае: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3.4.1. </w:t>
      </w:r>
      <w:r>
        <w:rPr>
          <w:sz w:val="28"/>
          <w:szCs w:val="28"/>
        </w:rPr>
        <w:t xml:space="preserve">истечения срока его полномочий;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3.4.2. </w:t>
      </w:r>
      <w:r>
        <w:rPr>
          <w:sz w:val="28"/>
          <w:szCs w:val="28"/>
        </w:rPr>
        <w:t xml:space="preserve">подачи им заявления о выходе из состава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3.4.3. </w:t>
      </w:r>
      <w:r>
        <w:rPr>
          <w:sz w:val="28"/>
          <w:szCs w:val="28"/>
        </w:rPr>
        <w:t xml:space="preserve">вступления в законную силу вынесенного в отношении его обвинительного приговора суда;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3.4.4. </w:t>
      </w:r>
      <w:r>
        <w:rPr>
          <w:sz w:val="28"/>
          <w:szCs w:val="28"/>
        </w:rPr>
        <w:t xml:space="preserve">признания его недееспособным, безвестно отсутствующим или умершим на основании решения су</w:t>
      </w:r>
      <w:r>
        <w:rPr>
          <w:sz w:val="28"/>
          <w:szCs w:val="28"/>
        </w:rPr>
        <w:t xml:space="preserve">да, вступившего в законную силу;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3.4.5.  </w:t>
      </w:r>
      <w:r>
        <w:rPr>
          <w:sz w:val="28"/>
          <w:szCs w:val="28"/>
        </w:rPr>
        <w:t xml:space="preserve">систематического пропуска членом Общественного совета (3 и более) заседаний Общественного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3.5. Члены Общественного совета исполняют свои обязанности на общественных началах.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3.6. Общественный совет формируется на основе добровольного участия в его деятельности граждан Российской Федерации. В состав Общественного совета включаются члены Общественной палаты Республики Алтай, независимые от органов г</w:t>
      </w:r>
      <w:r>
        <w:rPr>
          <w:sz w:val="28"/>
          <w:szCs w:val="28"/>
        </w:rPr>
        <w:t xml:space="preserve">осударственной власти Республики Алтай</w:t>
      </w:r>
      <w:r>
        <w:rPr>
          <w:sz w:val="28"/>
          <w:szCs w:val="28"/>
        </w:rPr>
        <w:t xml:space="preserve"> эксперты, представители заинтересованных общественных организаций и </w:t>
      </w:r>
      <w:r>
        <w:rPr>
          <w:sz w:val="28"/>
          <w:szCs w:val="28"/>
        </w:rPr>
        <w:t xml:space="preserve">иных негосударственных некоммерческих организаций, осуществляющих свою деятельность в сфере полномочий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3.7. Состав Общественного совета формируется из числа кандидатов, выдвинутых в члены Общественного совета: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1) Общественной палатой Республики Алтай;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</w:rPr>
        <w:t xml:space="preserve">2) общественными объединениями и иными организациями, целью </w:t>
      </w:r>
      <w:r>
        <w:rPr>
          <w:sz w:val="28"/>
          <w:szCs w:val="28"/>
          <w:highlight w:val="white"/>
        </w:rPr>
        <w:t xml:space="preserve">деятельности которых является представление или защита общественных интересов в сфере деятельности Управления;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3) руководителем Управления.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3.8. Количественный состав Общественного совета составляет не более 10 </w:t>
      </w:r>
      <w:r>
        <w:rPr>
          <w:color w:val="000000" w:themeColor="text1"/>
          <w:sz w:val="28"/>
          <w:szCs w:val="28"/>
          <w:highlight w:val="white"/>
        </w:rPr>
        <w:t xml:space="preserve">членов.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3.9. В целях формирования состава Общественного совета на официальном сайте Управления в сети «Интернет» размещается уведомление о начале процедуры формирования состава Общественного совета (далее - уведомление).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color w:val="000000" w:themeColor="text1"/>
          <w:sz w:val="28"/>
          <w:szCs w:val="28"/>
          <w:highlight w:val="white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случае формирования состава Общественного совета в связи с истечением срока полномоч</w:t>
      </w:r>
      <w:r>
        <w:rPr>
          <w:color w:val="000000" w:themeColor="text1"/>
          <w:sz w:val="28"/>
          <w:szCs w:val="28"/>
          <w:highlight w:val="white"/>
        </w:rPr>
        <w:t xml:space="preserve">ий действующего состава общественного совета, уведомление должно быть размещено на официальном сайте Управления в сети «Интернет» не позднее, чем за 3 месяца до истечения полномочий действующего состава членов Общественного совета.</w:t>
      </w:r>
      <w:r>
        <w:rPr>
          <w:color w:val="000000" w:themeColor="text1"/>
          <w:sz w:val="28"/>
          <w:szCs w:val="28"/>
          <w:highlight w:val="white"/>
        </w:rPr>
      </w:r>
      <w:r>
        <w:rPr>
          <w:color w:val="000000" w:themeColor="text1"/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color w:val="000000" w:themeColor="text1"/>
          <w:sz w:val="28"/>
          <w:szCs w:val="28"/>
          <w:highlight w:val="white"/>
        </w:rPr>
        <w:t xml:space="preserve">В уведомлении должны быть указаны требования к к</w:t>
      </w:r>
      <w:r>
        <w:rPr>
          <w:sz w:val="28"/>
          <w:szCs w:val="28"/>
          <w:highlight w:val="white"/>
        </w:rPr>
        <w:t xml:space="preserve">андидатам в члены Общественного совета, срок и адрес направления организация</w:t>
      </w:r>
      <w:r>
        <w:rPr>
          <w:sz w:val="28"/>
          <w:szCs w:val="28"/>
        </w:rPr>
        <w:t xml:space="preserve">ми и лицами, указанными в подпунктах 1-3 п</w:t>
      </w:r>
      <w:r>
        <w:rPr>
          <w:sz w:val="28"/>
          <w:szCs w:val="28"/>
        </w:rPr>
        <w:t xml:space="preserve">ункта 3.7. настоящего Положения, писем о выдвижении кандидатов в состав Общественного совета. Указанный срок не может составлять менее одного месяца с момента размещения уведомления на официальном сайте Управления в сети «Интернет».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suppressLineNumbers w:val="0"/>
      </w:pPr>
      <w:r>
        <w:rPr>
          <w:sz w:val="28"/>
          <w:szCs w:val="28"/>
        </w:rPr>
        <w:t xml:space="preserve">3.10. Одновременно с размещением на официальном сайте </w:t>
      </w:r>
      <w:r>
        <w:rPr>
          <w:sz w:val="28"/>
          <w:szCs w:val="28"/>
        </w:rPr>
        <w:t xml:space="preserve">Управления</w:t>
      </w:r>
      <w:r>
        <w:rPr>
          <w:sz w:val="28"/>
          <w:szCs w:val="28"/>
        </w:rPr>
        <w:t xml:space="preserve"> в сети Интернет уведомление направляется в Общественную палату Республики Алтай.</w:t>
      </w:r>
      <w:r/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3.11. Организации и лица направляют в Управление письмо о выдвижении кандидатов в члены Общественного совета, в котором указывается фамилия, имя</w:t>
      </w:r>
      <w:r>
        <w:rPr>
          <w:sz w:val="28"/>
          <w:szCs w:val="28"/>
        </w:rPr>
        <w:t xml:space="preserve">, отчество кандидата, дата его рождения, сведения о месте работы кандидата, гражданстве, о его соответствии требованиям, предъявляемым к кандидатам в члены Общественного совета, а также об отсутствии ограничений для вхождения в состав Общественного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К письму о выдвижении должна быть приложена биографическая справка со сведения</w:t>
      </w:r>
      <w:r>
        <w:rPr>
          <w:sz w:val="28"/>
          <w:szCs w:val="28"/>
        </w:rPr>
        <w:t xml:space="preserve">ми о трудовой и общественной деятельности кандидата, а также письменное согласие кандидата войти в состав Общественного совета, согласие на размещение представленных сведений о кандидате на официальном сайте Управления в сети Интер</w:t>
      </w:r>
      <w:r>
        <w:rPr>
          <w:sz w:val="28"/>
          <w:szCs w:val="28"/>
        </w:rPr>
        <w:t xml:space="preserve">нет, согласие на раскрытие указанных сведений иным способом в целях общественного обсуждения кандидатов в члены Общественного совета, а также согласие на обработку персональных данных кандидата Управлением в целях формирования состава Общественного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3.12. В течение </w:t>
      </w:r>
      <w:r>
        <w:rPr>
          <w:sz w:val="28"/>
          <w:szCs w:val="28"/>
        </w:rPr>
        <w:t xml:space="preserve">двух</w:t>
      </w:r>
      <w:r>
        <w:rPr>
          <w:sz w:val="28"/>
          <w:szCs w:val="28"/>
        </w:rPr>
        <w:t xml:space="preserve"> рабочих дней со дня завершения срока приема писем о выдвижении кандидатов в члены Общественного совета Управление формирует сводный перечень выдвинутых кандидатов.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3.13</w:t>
      </w:r>
      <w:r>
        <w:rPr>
          <w:color w:val="1f497d"/>
          <w:sz w:val="28"/>
          <w:szCs w:val="28"/>
        </w:rPr>
        <w:t xml:space="preserve">. </w:t>
      </w:r>
      <w:r>
        <w:rPr>
          <w:sz w:val="28"/>
          <w:szCs w:val="28"/>
        </w:rPr>
        <w:t xml:space="preserve">Сводный перечень кандидатов направляется в Общественную палату Республики Алтай для проведения консультаций и согласования.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Общественный совет считается сформированным со дня подписания руководителем Управления соответству</w:t>
      </w:r>
      <w:r>
        <w:rPr>
          <w:sz w:val="28"/>
          <w:szCs w:val="28"/>
        </w:rPr>
        <w:t xml:space="preserve">ющего акта с указанием состава О</w:t>
      </w:r>
      <w:r>
        <w:rPr>
          <w:sz w:val="28"/>
          <w:szCs w:val="28"/>
        </w:rPr>
        <w:t xml:space="preserve">бщественного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3.14. </w:t>
      </w:r>
      <w:r>
        <w:rPr>
          <w:sz w:val="28"/>
          <w:szCs w:val="28"/>
        </w:rPr>
        <w:t xml:space="preserve">Замена члена Общественного совета допускается в случае досрочного прекращения полномочий члена Общественного совета по основани</w:t>
      </w:r>
      <w:r>
        <w:rPr>
          <w:sz w:val="28"/>
          <w:szCs w:val="28"/>
        </w:rPr>
        <w:t xml:space="preserve">ям</w:t>
      </w:r>
      <w:r>
        <w:rPr>
          <w:sz w:val="28"/>
          <w:szCs w:val="28"/>
        </w:rPr>
        <w:t xml:space="preserve">, указанн</w:t>
      </w:r>
      <w:r>
        <w:rPr>
          <w:sz w:val="28"/>
          <w:szCs w:val="28"/>
        </w:rPr>
        <w:t xml:space="preserve">ым</w:t>
      </w:r>
      <w:r>
        <w:rPr>
          <w:sz w:val="28"/>
          <w:szCs w:val="28"/>
        </w:rPr>
        <w:t xml:space="preserve"> в пункт</w:t>
      </w:r>
      <w:r>
        <w:rPr>
          <w:sz w:val="28"/>
          <w:szCs w:val="28"/>
        </w:rPr>
        <w:t xml:space="preserve">ах</w:t>
      </w:r>
      <w:r>
        <w:rPr>
          <w:sz w:val="28"/>
          <w:szCs w:val="28"/>
        </w:rPr>
        <w:t xml:space="preserve"> 3.</w:t>
      </w:r>
      <w:r>
        <w:rPr>
          <w:sz w:val="28"/>
          <w:szCs w:val="28"/>
        </w:rPr>
        <w:t xml:space="preserve">4.2. – 3.4.5.</w:t>
      </w:r>
      <w:r>
        <w:rPr>
          <w:sz w:val="28"/>
          <w:szCs w:val="28"/>
        </w:rPr>
        <w:t xml:space="preserve"> настоящего Положения.</w:t>
      </w:r>
      <w:r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амен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члена Общественного совета</w:t>
      </w:r>
      <w:r>
        <w:rPr>
          <w:sz w:val="28"/>
          <w:szCs w:val="28"/>
        </w:rPr>
        <w:t xml:space="preserve"> осуществляется открытым голосованием</w:t>
      </w:r>
      <w:r>
        <w:rPr>
          <w:sz w:val="28"/>
          <w:szCs w:val="28"/>
        </w:rPr>
        <w:t xml:space="preserve"> членами Общественного</w:t>
      </w:r>
      <w:r>
        <w:rPr>
          <w:sz w:val="28"/>
          <w:szCs w:val="28"/>
        </w:rPr>
        <w:t xml:space="preserve"> на ближайшем заседании.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</w:rPr>
        <w:t xml:space="preserve">Состав Общественного совета в течение 5 дней с момента его утверждения размещается на официал</w:t>
      </w:r>
      <w:r>
        <w:rPr>
          <w:sz w:val="28"/>
          <w:szCs w:val="28"/>
          <w:highlight w:val="white"/>
        </w:rPr>
        <w:t xml:space="preserve">ьном сайте Управления в сети интернет.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  <w:highlight w:val="white"/>
        </w:rPr>
        <w:t xml:space="preserve">3.1</w:t>
      </w:r>
      <w:r>
        <w:rPr>
          <w:sz w:val="28"/>
          <w:szCs w:val="28"/>
          <w:highlight w:val="white"/>
        </w:rPr>
        <w:t xml:space="preserve">5. Председатель Общественного совета, </w:t>
      </w:r>
      <w:r>
        <w:rPr>
          <w:sz w:val="28"/>
          <w:szCs w:val="28"/>
          <w:highlight w:val="white"/>
        </w:rPr>
        <w:t xml:space="preserve">заместитель председат</w:t>
      </w:r>
      <w:r>
        <w:rPr>
          <w:sz w:val="28"/>
          <w:szCs w:val="28"/>
          <w:highlight w:val="white"/>
        </w:rPr>
        <w:t xml:space="preserve">еля Общественного совета и ответственный секретарь Общественного сов</w:t>
      </w:r>
      <w:r>
        <w:rPr>
          <w:sz w:val="28"/>
          <w:szCs w:val="28"/>
        </w:rPr>
        <w:t xml:space="preserve">ета избираются открытым голосованием на его первом заседании из числа выдвинутых членами Общественного совета кандидатур.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Председатель,</w:t>
      </w:r>
      <w:r>
        <w:rPr>
          <w:sz w:val="28"/>
          <w:szCs w:val="28"/>
        </w:rPr>
        <w:t xml:space="preserve"> заместитель председателя Общественного совета и ответственный секретарь Общественного совета не могут являться председателем, заместителем председателя или ответственным секретарем другого Общественного совета при федеральном органе исполнительной власти.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5"/>
        <w:ind w:firstLine="720"/>
        <w:jc w:val="center"/>
        <w:spacing w:before="0" w:beforeAutospacing="0"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IV. Порядок деятельности Общественного совета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4.1. Первое заседание Общественного совета проводится не позднее чем через месяц после утверждения состава Общественного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4.2. Общественный совет осуществляет </w:t>
      </w:r>
      <w:r>
        <w:rPr>
          <w:sz w:val="28"/>
          <w:szCs w:val="28"/>
        </w:rPr>
        <w:t xml:space="preserve">свою деятельность в соответствии с планом работы на год, согласованным с руководителем Управления и утвержденным председателем Общественного совета, определяя перечень вопросов, рассмотрение которых на заседаниях Общественного совета является обязательным.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4.3. Основной формой деятельности Общественного совета являются заседания, которые проводятся не реже одного раза в </w:t>
      </w:r>
      <w:r>
        <w:rPr>
          <w:sz w:val="28"/>
          <w:szCs w:val="28"/>
        </w:rPr>
        <w:t xml:space="preserve">квартал</w:t>
      </w:r>
      <w:r>
        <w:rPr>
          <w:sz w:val="28"/>
          <w:szCs w:val="28"/>
        </w:rPr>
        <w:t xml:space="preserve"> и считаются правомочными при присутствии на нем не менее половины его членов. По решению Общественного совета может быть проведено внеочередное заседание, а также заочное.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4.4. Решения Общественного совета по рассмотренным вопросам принимаются открытым голосованием простым большинством голосов (от числа присутствующих).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4.5. При равенстве голосов председатель Общественного совета имеет право решающего голоса.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4.6 Решения Общественного совета отражаются в протоколах</w:t>
      </w:r>
      <w:r>
        <w:rPr>
          <w:sz w:val="28"/>
          <w:szCs w:val="28"/>
        </w:rPr>
        <w:t xml:space="preserve"> его заседаний, копии которых представляются секретарем Общественного совета членам Общественного совета. Информация о решениях Общественного совета, одобренные на заседаниях Общественного совета заключения и результаты экспертиз по рассмотренным проектам </w:t>
      </w:r>
      <w:r>
        <w:rPr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 xml:space="preserve">и иных документов, а также ежегодный отчет об итогах деятельности Общественного совета в обязательном порядке подлежат публикации в сети Интернет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4.7. Члены Общественного совета, не согласные с решением Общественного совета, вправе изложить свое особое мнение, которое в обязательном порядке вносится в протокол заседания.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4.8. За 10 дней до начала заседания Общественного совета ответственные за рассмотрение вопросов члены Общественного</w:t>
      </w:r>
      <w:r>
        <w:rPr>
          <w:sz w:val="28"/>
          <w:szCs w:val="28"/>
        </w:rPr>
        <w:t xml:space="preserve"> совета предоставляют секретарю Общественного совета информационные и иные материалы. Секретарь Общественного совета за 5 дней до начала заседания Общественного совета предоставляет указанные материалы руководителю Управления и членам Общественного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4.9. Председатель Общественного совета: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вносит предложения руководителю Управления по уточнению и дополнению состава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организует работу Общественного совета и председательствует на его заседаниях;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подписывает протоколы заседаний и другие документы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формирует </w:t>
      </w:r>
      <w:r>
        <w:rPr>
          <w:sz w:val="28"/>
          <w:szCs w:val="28"/>
        </w:rPr>
        <w:t xml:space="preserve">при участии</w:t>
      </w:r>
      <w:r>
        <w:rPr>
          <w:sz w:val="28"/>
          <w:szCs w:val="28"/>
        </w:rPr>
        <w:t xml:space="preserve"> членов Общественного совета </w:t>
      </w:r>
      <w:r>
        <w:rPr>
          <w:sz w:val="28"/>
          <w:szCs w:val="28"/>
        </w:rPr>
        <w:t xml:space="preserve">и утверждает </w:t>
      </w:r>
      <w:r>
        <w:rPr>
          <w:sz w:val="28"/>
          <w:szCs w:val="28"/>
        </w:rPr>
        <w:t xml:space="preserve">план работы, повестку заседания и состав экспертов и иных лиц, приглашаемых на заседание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взаимодействует с руководителем Управления по вопросам реализации решений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принимает решение, в случае необходимости, о проведении заочного заседания Общественного совета, решения на котором принимаются путем опроса его членов.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4.10. Заместитель председателя Общественного совета: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4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по поручению председателя Общественного совета председательствует на заседаниях в его отсутствие (отпуск, болезнь и т.п.);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4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участвует в подготовке планов работы Общественного совета, формировании состава экспертов и иных лиц, приглашаемых на заседание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4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обеспечивает коллективное обсуждение вопросов, внесенных на рассмотрение Общественного совета.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4.11. Члены Общественного совета: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4.11.1. Имеют право: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вносить предложения по формированию повестки дня заседаний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возглавлять комиссии и рабочие группы, формируемые Общественным советом;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предлагать кандидатуры экспертов для участия в заседаниях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участвовать в подготовке материалов по рассматриваемым вопросам;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представлять свою позицию по результатам рассмотренных материалов при проведении заседания Общественного совета путем опроса в срок не более 10 дней с даты направления им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установленном порядке з</w:t>
      </w:r>
      <w:r>
        <w:rPr>
          <w:sz w:val="28"/>
          <w:szCs w:val="28"/>
        </w:rPr>
        <w:t xml:space="preserve">накомиться с обращениями граждан, в том числе направленными с использованием информационно-коммуникационной сети Интернет, о нарушении их прав, свобод и законных интересов в сфере компетенции Управления, а также с результатами рассмотрения таких обращений;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принимать участие в порядке, определяемом руководителем Управления в приеме граждан, осуществляемом должностными лицами 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оказыв</w:t>
      </w:r>
      <w:r>
        <w:rPr>
          <w:sz w:val="28"/>
          <w:szCs w:val="28"/>
        </w:rPr>
        <w:t xml:space="preserve">ать Управлению </w:t>
      </w:r>
      <w:r>
        <w:rPr>
          <w:sz w:val="28"/>
          <w:szCs w:val="28"/>
        </w:rPr>
        <w:t xml:space="preserve">содействие в разработке проектов </w:t>
      </w:r>
      <w:r>
        <w:rPr>
          <w:sz w:val="28"/>
          <w:szCs w:val="28"/>
        </w:rPr>
        <w:t xml:space="preserve">нормативных правовых актов</w:t>
      </w:r>
      <w:r>
        <w:rPr>
          <w:sz w:val="28"/>
          <w:szCs w:val="28"/>
        </w:rPr>
        <w:t xml:space="preserve"> и иных юридически значимых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5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свободно выйти из Общественного совета по собственному желанию.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4.11.2. Обладают равными правами при обсуждении вопросов и голосовании.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4.11.3. Обязаны лично участвовать в заседаниях Общественного совета и не вправе делегировать свои полномочия другим лицам.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4.12. Секретарь Общественного совета: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6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уведомляет членов Общественного совета о дате, месте и повестке предстоящего заседания, а также об утвержденном плане работы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6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готовит и согласовывает с председателем Общественного совета проекты документов и иных материалов для обсуждения на заседаниях Общественного совета;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6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ведет, оформляет и рассылает членам Общественного совета протоколы заседаний и иные документы и материалы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6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хранит документацию Общественного совета и готовит в установленном порядке документы для архивного хранения и уничтожения;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6"/>
        </w:numPr>
        <w:ind w:left="851"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  <w:t xml:space="preserve">в случае проведения заседания Общественного совета путем опроса его членов обеспечивает направление всем членам Общественного совета необходимых материалов и сбор их мнений по результатам рассмотрения материалов;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numPr>
          <w:ilvl w:val="0"/>
          <w:numId w:val="26"/>
        </w:numPr>
        <w:ind w:left="851"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</w:rPr>
        <w:t xml:space="preserve">готовит и согласовывает с председателем Общественного совета состав информации о деятельности Общественного совета, обязательной для размещения на</w:t>
      </w:r>
      <w:r>
        <w:rPr>
          <w:sz w:val="28"/>
          <w:szCs w:val="28"/>
        </w:rPr>
        <w:t xml:space="preserve"> официальном</w:t>
      </w:r>
      <w:r>
        <w:rPr>
          <w:sz w:val="28"/>
          <w:szCs w:val="28"/>
        </w:rPr>
        <w:t xml:space="preserve"> сайте Управления</w:t>
      </w:r>
      <w:r>
        <w:rPr>
          <w:sz w:val="28"/>
          <w:szCs w:val="28"/>
        </w:rPr>
        <w:t xml:space="preserve"> в сети Интер</w:t>
      </w:r>
      <w:r>
        <w:rPr>
          <w:sz w:val="28"/>
          <w:szCs w:val="28"/>
          <w:highlight w:val="white"/>
        </w:rPr>
        <w:t xml:space="preserve">нет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4.13. Члены Общественного совета обязаны соблюдать ко</w:t>
      </w:r>
      <w:r>
        <w:rPr>
          <w:sz w:val="28"/>
          <w:szCs w:val="28"/>
          <w:highlight w:val="white"/>
        </w:rPr>
        <w:t xml:space="preserve">декс этики члена Общественного совета, который утверждается Общественным советом.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  <w:highlight w:val="white"/>
        </w:rPr>
        <w:suppressLineNumbers w:val="0"/>
      </w:pPr>
      <w:r>
        <w:rPr>
          <w:sz w:val="28"/>
          <w:szCs w:val="28"/>
          <w:highlight w:val="white"/>
        </w:rPr>
        <w:t xml:space="preserve">4.14. Срок полномочий членов Общественного совета истекает через 3 года со дня первого заседания Общественного совета нового состава.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  <w:highlight w:val="white"/>
        </w:rPr>
        <w:t xml:space="preserve">4.15. Общественный совет в целях обобщения практики работы направляет в Общественную палату </w:t>
      </w:r>
      <w:r>
        <w:rPr>
          <w:sz w:val="28"/>
          <w:szCs w:val="28"/>
        </w:rPr>
        <w:t xml:space="preserve">Республики Алтай ежегодный отчет о своей работе.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2"/>
        <w:ind w:firstLine="720"/>
        <w:jc w:val="both"/>
        <w:spacing w:before="0" w:beforeAutospacing="0" w:after="0" w:afterAutospacing="0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9"/>
        <w:ind w:left="6372"/>
        <w:rPr>
          <w:color w:val="000000"/>
          <w:highlight w:val="white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УТВЕРЖДЕНО</w:t>
        <w:br/>
        <w:t xml:space="preserve">приказом руководителя Управления </w:t>
      </w:r>
      <w:r>
        <w:rPr>
          <w:rFonts w:ascii="Times New Roman" w:hAnsi="Times New Roman" w:cs="Times New Roman"/>
          <w:i w:val="0"/>
        </w:rPr>
        <w:t xml:space="preserve">Федеральной службы </w:t>
      </w:r>
      <w:r>
        <w:rPr>
          <w:rFonts w:ascii="Times New Roman" w:hAnsi="Times New Roman" w:cs="Times New Roman"/>
          <w:i w:val="0"/>
        </w:rPr>
        <w:br/>
      </w:r>
      <w:r>
        <w:rPr>
          <w:rFonts w:ascii="Times New Roman" w:hAnsi="Times New Roman" w:cs="Times New Roman"/>
          <w:i w:val="0"/>
        </w:rPr>
        <w:t xml:space="preserve">по надзору в сфере защиты прав потребителей и благополучия человека по Республике Алтай</w:t>
      </w:r>
      <w:r>
        <w:rPr>
          <w:color w:val="000000"/>
        </w:rPr>
        <w:br/>
      </w:r>
      <w:r>
        <w:rPr>
          <w:color w:val="000000"/>
          <w:highlight w:val="white"/>
        </w:rPr>
        <w:t xml:space="preserve">от 05.06.</w:t>
      </w:r>
      <w:r>
        <w:rPr>
          <w:color w:val="000000"/>
          <w:highlight w:val="white"/>
        </w:rPr>
        <w:t xml:space="preserve">2025 </w:t>
      </w:r>
      <w:r>
        <w:rPr>
          <w:color w:val="000000"/>
          <w:highlight w:val="white"/>
        </w:rPr>
        <w:t xml:space="preserve"> № </w:t>
      </w:r>
      <w:r>
        <w:rPr>
          <w:color w:val="000000"/>
          <w:highlight w:val="white"/>
        </w:rPr>
        <w:t xml:space="preserve"> </w:t>
      </w:r>
      <w:r>
        <w:rPr>
          <w:color w:val="000000"/>
          <w:highlight w:val="white"/>
        </w:rPr>
        <w:t xml:space="preserve">73</w:t>
      </w:r>
      <w:r>
        <w:rPr>
          <w:color w:val="000000"/>
          <w:highlight w:val="white"/>
        </w:rPr>
      </w:r>
      <w:r>
        <w:rPr>
          <w:color w:val="000000"/>
          <w:highlight w:val="white"/>
        </w:rPr>
      </w:r>
    </w:p>
    <w:p>
      <w:pPr>
        <w:jc w:val="right"/>
      </w:pPr>
      <w:r/>
      <w:r/>
      <w:r/>
    </w:p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ДОПОЛНИТЕЛЬНЫЕ (СПЕЦИФИЧЕСКИЕ) ТРЕБОВАНИЯ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ОБЩЕСТВЕННЫМ ОБЪЕДИНЕНИЯМ И ИНЫМ НЕГОСУДАРСТВЕННЫМ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НЕКОММЕРЧЕСКИМ ОРГАНИЗАЦИЯМ, ОБЛАДАЮЩИМ ПРАВОМ ВЫДВИЖЕНИЯ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КАНДИДАТУР В ЧЛЕНЫ ОБЩЕСТВЕННОГО СОВЕТА ПРИ УПРАВЛЕНИИ ФЕДЕРАЛЬНОЙ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СЛУЖБЫ ПО НАДЗОРУ В СФЕРЕ ЗАЩИТЫ ПРАВ ПОТРЕБИТЕЛЕЙ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БЛАГОПОЛУЧИЯ ЧЕЛОВЕКА ПО РЕСПУБЛИКЕ АЛТАЙ И КАНДИДАТАМ В ЧЛЕНЫ ОБЩЕСТВЕННОГО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СОВЕТА ПРИ УПРАВЛЕНИИ ФЕДЕРАЛЬНОЙ СЛУЖБЫ ПО НАДЗОРУ В СФЕРЕ ЗАЩИТЫ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ПРАВ ПОТРЕБИТЕЛЕЙ И БЛАГОПОЛУЧИЯ ЧЕЛОВЕКА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РЕСПУБЛИКЕ АЛТАЙ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Требования к общественным объеди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нениям и иным негосударственным некоммерческим организациям, обладающим правом выдвижения кандидатур в члены Общественного совета при Управлении Федеральной службы по надзору в сфере защиты прав потребителей и благополучия человека по Республике Алтай, соо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тветствуют требованиям пункта 3.16.1 Стандарта деятельности общественного совета при федеральном органе исполнительной власти (Типовое положение), утвержденного решением совета Общественной палаты Российской Федерации от 5 июля 2018 года N 55-С.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after="0" w:afterAutospacing="0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Дополнительным (специфическим) 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ребованием к кандидатам в члены Общественного совета при Управлении Федеральной службы по надзору в сфере защиты прав потребителей и благополучия человека по Республике Алтай в соответствии с пунктом 3.16.3 Стандарта деятельности общественного совета при 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едеральном органе исполнительной власти является наличие опыта общественной деятельности в сфере ведения Федеральной службы по надзору в сфере защиты прав потребителей и благополучия человека.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922"/>
        <w:ind w:left="0" w:firstLine="0"/>
        <w:jc w:val="both"/>
        <w:spacing w:before="100" w:beforeAutospacing="1" w:after="2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991" w:bottom="899" w:left="1260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separate"/>
    </w:r>
    <w:r>
      <w:rPr>
        <w:rStyle w:val="931"/>
      </w:rPr>
      <w:t xml:space="preserve">4</w: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9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0"/>
      <w:rPr>
        <w:rStyle w:val="931"/>
      </w:rPr>
      <w:framePr w:wrap="around" w:vAnchor="text" w:hAnchor="margin" w:xAlign="center" w:y="1"/>
    </w:pPr>
    <w:r>
      <w:rPr>
        <w:rStyle w:val="931"/>
      </w:rPr>
      <w:fldChar w:fldCharType="begin"/>
    </w:r>
    <w:r>
      <w:rPr>
        <w:rStyle w:val="931"/>
      </w:rPr>
      <w:instrText xml:space="preserve">PAGE  </w:instrText>
    </w:r>
    <w:r>
      <w:rPr>
        <w:rStyle w:val="931"/>
      </w:rPr>
      <w:fldChar w:fldCharType="end"/>
    </w:r>
    <w:r>
      <w:rPr>
        <w:rStyle w:val="931"/>
      </w:rPr>
    </w:r>
    <w:r>
      <w:rPr>
        <w:rStyle w:val="931"/>
      </w:rPr>
    </w:r>
  </w:p>
  <w:p>
    <w:pPr>
      <w:pStyle w:val="9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8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</w:lvl>
    <w:lvl w:ilvl="2">
      <w:start w:val="5"/>
      <w:numFmt w:val="decimal"/>
      <w:isLgl w:val="false"/>
      <w:suff w:val="tab"/>
      <w:lvlText w:val="%1.%2.%3."/>
      <w:lvlJc w:val="left"/>
      <w:pPr>
        <w:ind w:left="72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</w:lvl>
  </w:abstractNum>
  <w:abstractNum w:abstractNumId="3">
    <w:multiLevelType w:val="hybridMultilevel"/>
    <w:lvl w:ilvl="0">
      <w:start w:val="2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/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isLgl w:val="false"/>
      <w:suff w:val="tab"/>
      <w:lvlText w:val="%1.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0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3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8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20">
    <w:multiLevelType w:val="hybridMultilevel"/>
    <w:lvl w:ilvl="0">
      <w:start w:val="1"/>
      <w:numFmt w:val="thaiNumbers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isLgl w:val="false"/>
      <w:suff w:val="tab"/>
      <w:lvlText w:val=""/>
      <w:lvlJc w:val="left"/>
      <w:pPr/>
    </w:lvl>
    <w:lvl w:ilvl="2">
      <w:start w:val="0"/>
      <w:numFmt w:val="decimal"/>
      <w:isLgl w:val="false"/>
      <w:suff w:val="tab"/>
      <w:lvlText w:val=""/>
      <w:lvlJc w:val="left"/>
      <w:pPr/>
    </w:lvl>
    <w:lvl w:ilvl="3">
      <w:start w:val="0"/>
      <w:numFmt w:val="decimal"/>
      <w:isLgl w:val="false"/>
      <w:suff w:val="tab"/>
      <w:lvlText w:val=""/>
      <w:lvlJc w:val="left"/>
      <w:pPr/>
    </w:lvl>
    <w:lvl w:ilvl="4">
      <w:start w:val="0"/>
      <w:numFmt w:val="decimal"/>
      <w:isLgl w:val="false"/>
      <w:suff w:val="tab"/>
      <w:lvlText w:val=""/>
      <w:lvlJc w:val="left"/>
      <w:pPr/>
    </w:lvl>
    <w:lvl w:ilvl="5">
      <w:start w:val="0"/>
      <w:numFmt w:val="decimal"/>
      <w:isLgl w:val="false"/>
      <w:suff w:val="tab"/>
      <w:lvlText w:val=""/>
      <w:lvlJc w:val="left"/>
      <w:pPr/>
    </w:lvl>
    <w:lvl w:ilvl="6">
      <w:start w:val="0"/>
      <w:numFmt w:val="decimal"/>
      <w:isLgl w:val="false"/>
      <w:suff w:val="tab"/>
      <w:lvlText w:val=""/>
      <w:lvlJc w:val="left"/>
      <w:pPr/>
    </w:lvl>
    <w:lvl w:ilvl="7">
      <w:start w:val="0"/>
      <w:numFmt w:val="decimal"/>
      <w:isLgl w:val="false"/>
      <w:suff w:val="tab"/>
      <w:lvlText w:val=""/>
      <w:lvlJc w:val="left"/>
      <w:pPr/>
    </w:lvl>
    <w:lvl w:ilvl="8">
      <w:start w:val="0"/>
      <w:numFmt w:val="decimal"/>
      <w:isLgl w:val="false"/>
      <w:suff w:val="tab"/>
      <w:lvlText w:val=""/>
      <w:lvlJc w:val="left"/>
      <w:pPr/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571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331" w:hanging="360"/>
      </w:pPr>
      <w:rPr>
        <w:rFonts w:ascii="Wingdings" w:hAnsi="Wingdings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17"/>
  </w:num>
  <w:num w:numId="5">
    <w:abstractNumId w:val="12"/>
  </w:num>
  <w:num w:numId="6">
    <w:abstractNumId w:val="9"/>
  </w:num>
  <w:num w:numId="7">
    <w:abstractNumId w:val="3"/>
  </w:num>
  <w:num w:numId="8">
    <w:abstractNumId w:val="11"/>
  </w:num>
  <w:num w:numId="9">
    <w:abstractNumId w:val="15"/>
  </w:num>
  <w:num w:numId="10">
    <w:abstractNumId w:val="2"/>
  </w:num>
  <w:num w:numId="11">
    <w:abstractNumId w:val="5"/>
  </w:num>
  <w:num w:numId="12">
    <w:abstractNumId w:val="8"/>
  </w:num>
  <w:num w:numId="13">
    <w:abstractNumId w:val="1"/>
  </w:num>
  <w:num w:numId="14">
    <w:abstractNumId w:val="13"/>
  </w:num>
  <w:num w:numId="15">
    <w:abstractNumId w:val="6"/>
  </w:num>
  <w:num w:numId="16">
    <w:abstractNumId w:val="20"/>
  </w:num>
  <w:num w:numId="17">
    <w:abstractNumId w:val="4"/>
  </w:num>
  <w:num w:numId="18">
    <w:abstractNumId w:val="10"/>
  </w:num>
  <w:num w:numId="19">
    <w:abstractNumId w:val="0"/>
  </w:num>
  <w:num w:numId="20">
    <w:abstractNumId w:val="18"/>
  </w:num>
  <w:num w:numId="21">
    <w:abstractNumId w:val="16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4">
    <w:name w:val="Heading 1"/>
    <w:basedOn w:val="922"/>
    <w:next w:val="922"/>
    <w:link w:val="74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5">
    <w:name w:val="Heading 1 Char"/>
    <w:link w:val="744"/>
    <w:uiPriority w:val="9"/>
    <w:rPr>
      <w:rFonts w:ascii="Arial" w:hAnsi="Arial" w:eastAsia="Arial" w:cs="Arial"/>
      <w:sz w:val="40"/>
      <w:szCs w:val="40"/>
    </w:rPr>
  </w:style>
  <w:style w:type="paragraph" w:styleId="746">
    <w:name w:val="Heading 2"/>
    <w:basedOn w:val="922"/>
    <w:next w:val="922"/>
    <w:link w:val="74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7">
    <w:name w:val="Heading 2 Char"/>
    <w:link w:val="746"/>
    <w:uiPriority w:val="9"/>
    <w:rPr>
      <w:rFonts w:ascii="Arial" w:hAnsi="Arial" w:eastAsia="Arial" w:cs="Arial"/>
      <w:sz w:val="34"/>
    </w:rPr>
  </w:style>
  <w:style w:type="paragraph" w:styleId="748">
    <w:name w:val="Heading 3"/>
    <w:basedOn w:val="922"/>
    <w:next w:val="922"/>
    <w:link w:val="7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49">
    <w:name w:val="Heading 3 Char"/>
    <w:link w:val="748"/>
    <w:uiPriority w:val="9"/>
    <w:rPr>
      <w:rFonts w:ascii="Arial" w:hAnsi="Arial" w:eastAsia="Arial" w:cs="Arial"/>
      <w:sz w:val="30"/>
      <w:szCs w:val="30"/>
    </w:rPr>
  </w:style>
  <w:style w:type="paragraph" w:styleId="750">
    <w:name w:val="Heading 4"/>
    <w:basedOn w:val="922"/>
    <w:next w:val="922"/>
    <w:link w:val="75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1">
    <w:name w:val="Heading 4 Char"/>
    <w:link w:val="750"/>
    <w:uiPriority w:val="9"/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922"/>
    <w:next w:val="922"/>
    <w:link w:val="75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3">
    <w:name w:val="Heading 5 Char"/>
    <w:link w:val="752"/>
    <w:uiPriority w:val="9"/>
    <w:rPr>
      <w:rFonts w:ascii="Arial" w:hAnsi="Arial" w:eastAsia="Arial" w:cs="Arial"/>
      <w:b/>
      <w:bCs/>
      <w:sz w:val="24"/>
      <w:szCs w:val="24"/>
    </w:rPr>
  </w:style>
  <w:style w:type="paragraph" w:styleId="754">
    <w:name w:val="Heading 6"/>
    <w:basedOn w:val="922"/>
    <w:next w:val="922"/>
    <w:link w:val="75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5">
    <w:name w:val="Heading 6 Char"/>
    <w:link w:val="754"/>
    <w:uiPriority w:val="9"/>
    <w:rPr>
      <w:rFonts w:ascii="Arial" w:hAnsi="Arial" w:eastAsia="Arial" w:cs="Arial"/>
      <w:b/>
      <w:bCs/>
      <w:sz w:val="22"/>
      <w:szCs w:val="22"/>
    </w:rPr>
  </w:style>
  <w:style w:type="paragraph" w:styleId="756">
    <w:name w:val="Heading 7"/>
    <w:basedOn w:val="922"/>
    <w:next w:val="922"/>
    <w:link w:val="75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7">
    <w:name w:val="Heading 7 Char"/>
    <w:link w:val="75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58">
    <w:name w:val="Heading 8"/>
    <w:basedOn w:val="922"/>
    <w:next w:val="922"/>
    <w:link w:val="75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59">
    <w:name w:val="Heading 8 Char"/>
    <w:link w:val="758"/>
    <w:uiPriority w:val="9"/>
    <w:rPr>
      <w:rFonts w:ascii="Arial" w:hAnsi="Arial" w:eastAsia="Arial" w:cs="Arial"/>
      <w:i/>
      <w:iCs/>
      <w:sz w:val="22"/>
      <w:szCs w:val="22"/>
    </w:rPr>
  </w:style>
  <w:style w:type="paragraph" w:styleId="760">
    <w:name w:val="Heading 9"/>
    <w:basedOn w:val="922"/>
    <w:next w:val="922"/>
    <w:link w:val="76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1">
    <w:name w:val="Heading 9 Char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762">
    <w:name w:val="List Paragraph"/>
    <w:basedOn w:val="922"/>
    <w:uiPriority w:val="34"/>
    <w:qFormat/>
    <w:pPr>
      <w:contextualSpacing/>
      <w:ind w:left="720"/>
    </w:pPr>
  </w:style>
  <w:style w:type="paragraph" w:styleId="763">
    <w:name w:val="No Spacing"/>
    <w:uiPriority w:val="1"/>
    <w:qFormat/>
    <w:pPr>
      <w:spacing w:before="0" w:after="0" w:line="240" w:lineRule="auto"/>
    </w:pPr>
  </w:style>
  <w:style w:type="paragraph" w:styleId="764">
    <w:name w:val="Title"/>
    <w:basedOn w:val="922"/>
    <w:next w:val="922"/>
    <w:link w:val="76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5">
    <w:name w:val="Title Char"/>
    <w:link w:val="764"/>
    <w:uiPriority w:val="10"/>
    <w:rPr>
      <w:sz w:val="48"/>
      <w:szCs w:val="48"/>
    </w:rPr>
  </w:style>
  <w:style w:type="paragraph" w:styleId="766">
    <w:name w:val="Subtitle"/>
    <w:basedOn w:val="922"/>
    <w:next w:val="922"/>
    <w:link w:val="767"/>
    <w:uiPriority w:val="11"/>
    <w:qFormat/>
    <w:pPr>
      <w:spacing w:before="200" w:after="200"/>
    </w:pPr>
    <w:rPr>
      <w:sz w:val="24"/>
      <w:szCs w:val="24"/>
    </w:rPr>
  </w:style>
  <w:style w:type="character" w:styleId="767">
    <w:name w:val="Subtitle Char"/>
    <w:link w:val="766"/>
    <w:uiPriority w:val="11"/>
    <w:rPr>
      <w:sz w:val="24"/>
      <w:szCs w:val="24"/>
    </w:rPr>
  </w:style>
  <w:style w:type="paragraph" w:styleId="768">
    <w:name w:val="Quote"/>
    <w:basedOn w:val="922"/>
    <w:next w:val="922"/>
    <w:link w:val="769"/>
    <w:uiPriority w:val="29"/>
    <w:qFormat/>
    <w:pPr>
      <w:ind w:left="720" w:right="720"/>
    </w:pPr>
    <w:rPr>
      <w:i/>
    </w:rPr>
  </w:style>
  <w:style w:type="character" w:styleId="769">
    <w:name w:val="Quote Char"/>
    <w:link w:val="768"/>
    <w:uiPriority w:val="29"/>
    <w:rPr>
      <w:i/>
    </w:rPr>
  </w:style>
  <w:style w:type="paragraph" w:styleId="770">
    <w:name w:val="Intense Quote"/>
    <w:basedOn w:val="922"/>
    <w:next w:val="922"/>
    <w:link w:val="77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1">
    <w:name w:val="Intense Quote Char"/>
    <w:link w:val="770"/>
    <w:uiPriority w:val="30"/>
    <w:rPr>
      <w:i/>
    </w:rPr>
  </w:style>
  <w:style w:type="paragraph" w:styleId="772">
    <w:name w:val="Header"/>
    <w:basedOn w:val="922"/>
    <w:link w:val="77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3">
    <w:name w:val="Header Char"/>
    <w:link w:val="772"/>
    <w:uiPriority w:val="99"/>
  </w:style>
  <w:style w:type="paragraph" w:styleId="774">
    <w:name w:val="Footer"/>
    <w:basedOn w:val="922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Footer Char"/>
    <w:link w:val="774"/>
    <w:uiPriority w:val="99"/>
  </w:style>
  <w:style w:type="paragraph" w:styleId="776">
    <w:name w:val="Caption"/>
    <w:basedOn w:val="922"/>
    <w:next w:val="92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7">
    <w:name w:val="Caption Char"/>
    <w:basedOn w:val="776"/>
    <w:link w:val="774"/>
    <w:uiPriority w:val="99"/>
  </w:style>
  <w:style w:type="table" w:styleId="77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7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7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8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9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4">
    <w:name w:val="Hyperlink"/>
    <w:uiPriority w:val="99"/>
    <w:unhideWhenUsed/>
    <w:rPr>
      <w:color w:val="0000ff" w:themeColor="hyperlink"/>
      <w:u w:val="single"/>
    </w:rPr>
  </w:style>
  <w:style w:type="paragraph" w:styleId="905">
    <w:name w:val="footnote text"/>
    <w:basedOn w:val="922"/>
    <w:link w:val="906"/>
    <w:uiPriority w:val="99"/>
    <w:semiHidden/>
    <w:unhideWhenUsed/>
    <w:pPr>
      <w:spacing w:after="40" w:line="240" w:lineRule="auto"/>
    </w:pPr>
    <w:rPr>
      <w:sz w:val="18"/>
    </w:rPr>
  </w:style>
  <w:style w:type="character" w:styleId="906">
    <w:name w:val="Footnote Text Char"/>
    <w:link w:val="905"/>
    <w:uiPriority w:val="99"/>
    <w:rPr>
      <w:sz w:val="18"/>
    </w:rPr>
  </w:style>
  <w:style w:type="character" w:styleId="907">
    <w:name w:val="footnote reference"/>
    <w:uiPriority w:val="99"/>
    <w:unhideWhenUsed/>
    <w:rPr>
      <w:vertAlign w:val="superscript"/>
    </w:rPr>
  </w:style>
  <w:style w:type="paragraph" w:styleId="908">
    <w:name w:val="endnote text"/>
    <w:basedOn w:val="922"/>
    <w:link w:val="909"/>
    <w:uiPriority w:val="99"/>
    <w:semiHidden/>
    <w:unhideWhenUsed/>
    <w:pPr>
      <w:spacing w:after="0" w:line="240" w:lineRule="auto"/>
    </w:pPr>
    <w:rPr>
      <w:sz w:val="20"/>
    </w:rPr>
  </w:style>
  <w:style w:type="character" w:styleId="909">
    <w:name w:val="Endnote Text Char"/>
    <w:link w:val="908"/>
    <w:uiPriority w:val="99"/>
    <w:rPr>
      <w:sz w:val="20"/>
    </w:rPr>
  </w:style>
  <w:style w:type="character" w:styleId="910">
    <w:name w:val="endnote reference"/>
    <w:uiPriority w:val="99"/>
    <w:semiHidden/>
    <w:unhideWhenUsed/>
    <w:rPr>
      <w:vertAlign w:val="superscript"/>
    </w:rPr>
  </w:style>
  <w:style w:type="paragraph" w:styleId="911">
    <w:name w:val="toc 1"/>
    <w:basedOn w:val="922"/>
    <w:next w:val="922"/>
    <w:uiPriority w:val="39"/>
    <w:unhideWhenUsed/>
    <w:pPr>
      <w:ind w:left="0" w:right="0" w:firstLine="0"/>
      <w:spacing w:after="57"/>
    </w:pPr>
  </w:style>
  <w:style w:type="paragraph" w:styleId="912">
    <w:name w:val="toc 2"/>
    <w:basedOn w:val="922"/>
    <w:next w:val="922"/>
    <w:uiPriority w:val="39"/>
    <w:unhideWhenUsed/>
    <w:pPr>
      <w:ind w:left="283" w:right="0" w:firstLine="0"/>
      <w:spacing w:after="57"/>
    </w:pPr>
  </w:style>
  <w:style w:type="paragraph" w:styleId="913">
    <w:name w:val="toc 3"/>
    <w:basedOn w:val="922"/>
    <w:next w:val="922"/>
    <w:uiPriority w:val="39"/>
    <w:unhideWhenUsed/>
    <w:pPr>
      <w:ind w:left="567" w:right="0" w:firstLine="0"/>
      <w:spacing w:after="57"/>
    </w:pPr>
  </w:style>
  <w:style w:type="paragraph" w:styleId="914">
    <w:name w:val="toc 4"/>
    <w:basedOn w:val="922"/>
    <w:next w:val="922"/>
    <w:uiPriority w:val="39"/>
    <w:unhideWhenUsed/>
    <w:pPr>
      <w:ind w:left="850" w:right="0" w:firstLine="0"/>
      <w:spacing w:after="57"/>
    </w:pPr>
  </w:style>
  <w:style w:type="paragraph" w:styleId="915">
    <w:name w:val="toc 5"/>
    <w:basedOn w:val="922"/>
    <w:next w:val="922"/>
    <w:uiPriority w:val="39"/>
    <w:unhideWhenUsed/>
    <w:pPr>
      <w:ind w:left="1134" w:right="0" w:firstLine="0"/>
      <w:spacing w:after="57"/>
    </w:pPr>
  </w:style>
  <w:style w:type="paragraph" w:styleId="916">
    <w:name w:val="toc 6"/>
    <w:basedOn w:val="922"/>
    <w:next w:val="922"/>
    <w:uiPriority w:val="39"/>
    <w:unhideWhenUsed/>
    <w:pPr>
      <w:ind w:left="1417" w:right="0" w:firstLine="0"/>
      <w:spacing w:after="57"/>
    </w:pPr>
  </w:style>
  <w:style w:type="paragraph" w:styleId="917">
    <w:name w:val="toc 7"/>
    <w:basedOn w:val="922"/>
    <w:next w:val="922"/>
    <w:uiPriority w:val="39"/>
    <w:unhideWhenUsed/>
    <w:pPr>
      <w:ind w:left="1701" w:right="0" w:firstLine="0"/>
      <w:spacing w:after="57"/>
    </w:pPr>
  </w:style>
  <w:style w:type="paragraph" w:styleId="918">
    <w:name w:val="toc 8"/>
    <w:basedOn w:val="922"/>
    <w:next w:val="922"/>
    <w:uiPriority w:val="39"/>
    <w:unhideWhenUsed/>
    <w:pPr>
      <w:ind w:left="1984" w:right="0" w:firstLine="0"/>
      <w:spacing w:after="57"/>
    </w:pPr>
  </w:style>
  <w:style w:type="paragraph" w:styleId="919">
    <w:name w:val="toc 9"/>
    <w:basedOn w:val="922"/>
    <w:next w:val="922"/>
    <w:uiPriority w:val="39"/>
    <w:unhideWhenUsed/>
    <w:pPr>
      <w:ind w:left="2268" w:right="0" w:firstLine="0"/>
      <w:spacing w:after="57"/>
    </w:pPr>
  </w:style>
  <w:style w:type="paragraph" w:styleId="920">
    <w:name w:val="TOC Heading"/>
    <w:uiPriority w:val="39"/>
    <w:unhideWhenUsed/>
  </w:style>
  <w:style w:type="paragraph" w:styleId="921">
    <w:name w:val="table of figures"/>
    <w:basedOn w:val="922"/>
    <w:next w:val="922"/>
    <w:uiPriority w:val="99"/>
    <w:unhideWhenUsed/>
    <w:pPr>
      <w:spacing w:after="0" w:afterAutospacing="0"/>
    </w:pPr>
  </w:style>
  <w:style w:type="paragraph" w:styleId="922" w:default="1">
    <w:name w:val="Normal"/>
    <w:next w:val="922"/>
    <w:link w:val="922"/>
    <w:qFormat/>
    <w:rPr>
      <w:sz w:val="24"/>
      <w:szCs w:val="24"/>
      <w:lang w:val="ru-RU" w:eastAsia="ru-RU" w:bidi="ar-SA"/>
    </w:rPr>
  </w:style>
  <w:style w:type="paragraph" w:styleId="923">
    <w:name w:val="Заголовок 1"/>
    <w:basedOn w:val="922"/>
    <w:next w:val="923"/>
    <w:link w:val="922"/>
    <w:qFormat/>
    <w:pPr>
      <w:spacing w:after="525"/>
      <w:outlineLvl w:val="0"/>
    </w:pPr>
    <w:rPr>
      <w:b/>
      <w:bCs/>
      <w:color w:val="000000"/>
      <w:sz w:val="46"/>
      <w:szCs w:val="46"/>
    </w:rPr>
  </w:style>
  <w:style w:type="paragraph" w:styleId="924">
    <w:name w:val="Заголовок 2"/>
    <w:basedOn w:val="922"/>
    <w:next w:val="922"/>
    <w:link w:val="922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925">
    <w:name w:val="Заголовок 3"/>
    <w:basedOn w:val="922"/>
    <w:next w:val="922"/>
    <w:link w:val="92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styleId="926">
    <w:name w:val="Основной шрифт абзаца"/>
    <w:next w:val="926"/>
    <w:link w:val="922"/>
    <w:semiHidden/>
  </w:style>
  <w:style w:type="table" w:styleId="927">
    <w:name w:val="Обычная таблица"/>
    <w:next w:val="927"/>
    <w:link w:val="922"/>
    <w:semiHidden/>
    <w:tblPr/>
  </w:style>
  <w:style w:type="numbering" w:styleId="928">
    <w:name w:val="Нет списка"/>
    <w:next w:val="928"/>
    <w:link w:val="922"/>
    <w:semiHidden/>
  </w:style>
  <w:style w:type="paragraph" w:styleId="929">
    <w:name w:val="Обычный (веб)"/>
    <w:basedOn w:val="922"/>
    <w:next w:val="929"/>
    <w:link w:val="922"/>
    <w:pPr>
      <w:spacing w:after="240"/>
    </w:pPr>
  </w:style>
  <w:style w:type="paragraph" w:styleId="930">
    <w:name w:val="Нижний колонтитул"/>
    <w:basedOn w:val="922"/>
    <w:next w:val="930"/>
    <w:link w:val="922"/>
    <w:pPr>
      <w:tabs>
        <w:tab w:val="center" w:pos="4677" w:leader="none"/>
        <w:tab w:val="right" w:pos="9355" w:leader="none"/>
      </w:tabs>
    </w:pPr>
  </w:style>
  <w:style w:type="character" w:styleId="931">
    <w:name w:val="Номер страницы"/>
    <w:basedOn w:val="926"/>
    <w:next w:val="931"/>
    <w:link w:val="922"/>
  </w:style>
  <w:style w:type="character" w:styleId="932">
    <w:name w:val="Основной текст_"/>
    <w:next w:val="932"/>
    <w:link w:val="933"/>
    <w:rPr>
      <w:sz w:val="28"/>
      <w:szCs w:val="28"/>
    </w:rPr>
  </w:style>
  <w:style w:type="paragraph" w:styleId="933">
    <w:name w:val="Основной текст1"/>
    <w:basedOn w:val="922"/>
    <w:next w:val="933"/>
    <w:link w:val="932"/>
    <w:pPr>
      <w:ind w:firstLine="400"/>
      <w:widowControl w:val="off"/>
    </w:pPr>
    <w:rPr>
      <w:sz w:val="28"/>
      <w:szCs w:val="28"/>
    </w:rPr>
  </w:style>
  <w:style w:type="paragraph" w:styleId="934">
    <w:name w:val="Текст выноски"/>
    <w:basedOn w:val="922"/>
    <w:next w:val="934"/>
    <w:link w:val="935"/>
    <w:rPr>
      <w:rFonts w:ascii="Segoe UI" w:hAnsi="Segoe UI" w:cs="Segoe UI"/>
      <w:sz w:val="18"/>
      <w:szCs w:val="18"/>
    </w:rPr>
  </w:style>
  <w:style w:type="character" w:styleId="935">
    <w:name w:val="Текст выноски Знак"/>
    <w:next w:val="935"/>
    <w:link w:val="934"/>
    <w:rPr>
      <w:rFonts w:ascii="Segoe UI" w:hAnsi="Segoe UI" w:cs="Segoe UI"/>
      <w:sz w:val="18"/>
      <w:szCs w:val="18"/>
    </w:rPr>
  </w:style>
  <w:style w:type="character" w:styleId="936" w:default="1">
    <w:name w:val="Default Paragraph Font"/>
    <w:uiPriority w:val="1"/>
    <w:semiHidden/>
    <w:unhideWhenUsed/>
  </w:style>
  <w:style w:type="numbering" w:styleId="937" w:default="1">
    <w:name w:val="No List"/>
    <w:uiPriority w:val="99"/>
    <w:semiHidden/>
    <w:unhideWhenUsed/>
  </w:style>
  <w:style w:type="table" w:styleId="93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№              от 13</dc:title>
  <dc:creator>Romanov_MS</dc:creator>
  <cp:revision>16</cp:revision>
  <dcterms:created xsi:type="dcterms:W3CDTF">2022-10-04T08:25:00Z</dcterms:created>
  <dcterms:modified xsi:type="dcterms:W3CDTF">2025-06-09T06:40:23Z</dcterms:modified>
  <cp:version>1048576</cp:version>
</cp:coreProperties>
</file>