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2A" w:rsidRPr="00686568" w:rsidRDefault="0002102A" w:rsidP="00686568">
      <w:pPr>
        <w:pStyle w:val="2"/>
        <w:jc w:val="center"/>
        <w:rPr>
          <w:rFonts w:ascii="Times New Roman" w:hAnsi="Times New Roman" w:cs="Times New Roman"/>
          <w:i w:val="0"/>
        </w:rPr>
      </w:pPr>
      <w:r w:rsidRPr="00686568">
        <w:rPr>
          <w:rFonts w:ascii="Times New Roman" w:hAnsi="Times New Roman" w:cs="Times New Roman"/>
          <w:i w:val="0"/>
        </w:rPr>
        <w:t>Федеральная служба по надзору в сфере защиты прав потребителей и благополучия человека</w:t>
      </w:r>
    </w:p>
    <w:p w:rsidR="0002102A" w:rsidRPr="00686568" w:rsidRDefault="0002102A" w:rsidP="00686568">
      <w:pPr>
        <w:pStyle w:val="2"/>
        <w:jc w:val="center"/>
        <w:rPr>
          <w:rFonts w:ascii="Times New Roman" w:hAnsi="Times New Roman" w:cs="Times New Roman"/>
          <w:i w:val="0"/>
        </w:rPr>
      </w:pPr>
      <w:r w:rsidRPr="00686568">
        <w:rPr>
          <w:rFonts w:ascii="Times New Roman" w:hAnsi="Times New Roman" w:cs="Times New Roman"/>
          <w:i w:val="0"/>
        </w:rPr>
        <w:t>Управление Федеральной службы по надзору                                                                                                     в сфере защиты прав потребителей и благополучия человека                                                                       по Республике Алтай</w:t>
      </w:r>
    </w:p>
    <w:p w:rsidR="0002102A" w:rsidRPr="00686568" w:rsidRDefault="0002102A" w:rsidP="00686568">
      <w:pPr>
        <w:spacing w:line="360" w:lineRule="auto"/>
        <w:rPr>
          <w:lang w:eastAsia="en-US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tabs>
          <w:tab w:val="left" w:pos="5259"/>
        </w:tabs>
        <w:spacing w:line="360" w:lineRule="auto"/>
        <w:rPr>
          <w:sz w:val="28"/>
          <w:szCs w:val="28"/>
        </w:rPr>
      </w:pPr>
      <w:r w:rsidRPr="00686568">
        <w:rPr>
          <w:sz w:val="28"/>
          <w:szCs w:val="28"/>
        </w:rPr>
        <w:tab/>
      </w:r>
    </w:p>
    <w:p w:rsidR="0002102A" w:rsidRPr="00686568" w:rsidRDefault="0002102A" w:rsidP="00686568">
      <w:pPr>
        <w:tabs>
          <w:tab w:val="left" w:pos="5259"/>
        </w:tabs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tabs>
          <w:tab w:val="left" w:pos="5259"/>
        </w:tabs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jc w:val="center"/>
        <w:rPr>
          <w:b/>
          <w:spacing w:val="30"/>
          <w:sz w:val="40"/>
          <w:szCs w:val="40"/>
        </w:rPr>
      </w:pPr>
      <w:r w:rsidRPr="00686568">
        <w:rPr>
          <w:b/>
          <w:spacing w:val="30"/>
          <w:sz w:val="40"/>
          <w:szCs w:val="40"/>
        </w:rPr>
        <w:t>ДОКЛАД</w:t>
      </w:r>
    </w:p>
    <w:p w:rsidR="0002102A" w:rsidRPr="00686568" w:rsidRDefault="0002102A" w:rsidP="00686568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686568">
        <w:rPr>
          <w:b/>
          <w:bCs/>
          <w:sz w:val="32"/>
          <w:szCs w:val="32"/>
        </w:rPr>
        <w:t>по правоприменительной практике Управления Федеральной службы по надзору в сфере защиты прав потребителей и благополучия человека по Республике Алтай</w:t>
      </w: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jc w:val="center"/>
        <w:rPr>
          <w:b/>
        </w:rPr>
      </w:pPr>
    </w:p>
    <w:p w:rsidR="0002102A" w:rsidRPr="00686568" w:rsidRDefault="0002102A" w:rsidP="00686568">
      <w:pPr>
        <w:spacing w:line="360" w:lineRule="auto"/>
        <w:jc w:val="center"/>
        <w:rPr>
          <w:b/>
        </w:rPr>
      </w:pPr>
    </w:p>
    <w:p w:rsidR="0002102A" w:rsidRPr="00686568" w:rsidRDefault="0002102A" w:rsidP="00686568">
      <w:pPr>
        <w:spacing w:line="360" w:lineRule="auto"/>
        <w:jc w:val="center"/>
        <w:rPr>
          <w:b/>
        </w:rPr>
      </w:pPr>
    </w:p>
    <w:p w:rsidR="0002102A" w:rsidRPr="00686568" w:rsidRDefault="004A1F4A" w:rsidP="00686568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Горно-Алтайск, 201</w:t>
      </w:r>
      <w:r w:rsidR="00E8237D">
        <w:rPr>
          <w:b/>
          <w:sz w:val="26"/>
          <w:szCs w:val="26"/>
        </w:rPr>
        <w:t>9</w:t>
      </w:r>
    </w:p>
    <w:p w:rsidR="0002102A" w:rsidRPr="00686568" w:rsidRDefault="0002102A" w:rsidP="00686568">
      <w:pPr>
        <w:pStyle w:val="1"/>
        <w:spacing w:line="360" w:lineRule="auto"/>
        <w:ind w:firstLine="708"/>
        <w:jc w:val="both"/>
        <w:rPr>
          <w:b/>
          <w:szCs w:val="28"/>
        </w:rPr>
      </w:pPr>
      <w:r w:rsidRPr="00686568">
        <w:rPr>
          <w:b/>
          <w:szCs w:val="28"/>
        </w:rPr>
        <w:lastRenderedPageBreak/>
        <w:t>Организация государственного контроля (надзора)</w:t>
      </w:r>
    </w:p>
    <w:p w:rsidR="0002102A" w:rsidRPr="00686568" w:rsidRDefault="0002102A" w:rsidP="00686568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В соответствии с Положением о Федеральной службе по надзору в сфере защиты прав потребителей и благополучия человека, утвержденным постановлением Правительства Российской Федерации от 30.06.2004 № 322, Положением об Управлении Федеральной службы по надзору в сфере защиты прав потребителей и благополучия человека по Республике Алтай, утвержденным приказом Роспотребнадзора от 10.07.2012 №753 (с изм. Согласно приказу Роспотребнадзора № 892 от 22.08.2014), Управление Роспотребнадзора по Республике Алтай (далее - Управление) является территориальным органом Федеральной службы по надзору в сфере защиты прав потребителей и благополучия человека и осуществляет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 на территории Республики Алтай.</w:t>
      </w:r>
    </w:p>
    <w:p w:rsidR="0002102A" w:rsidRPr="00686568" w:rsidRDefault="0002102A" w:rsidP="00686568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Деятельность</w:t>
      </w:r>
      <w:r w:rsidRPr="00686568">
        <w:rPr>
          <w:i/>
          <w:sz w:val="28"/>
          <w:szCs w:val="28"/>
        </w:rPr>
        <w:t xml:space="preserve"> </w:t>
      </w:r>
      <w:r w:rsidRPr="00686568">
        <w:rPr>
          <w:sz w:val="28"/>
          <w:szCs w:val="28"/>
        </w:rPr>
        <w:t>Управления по осуществлению проверок юридических лиц и индивидуальных предпринимателей по выполнению ими обязательных требований в установленной сфере деятельности Роспотребнадзора регламентируется следующими документами:</w:t>
      </w:r>
    </w:p>
    <w:p w:rsidR="0002102A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- Федеральным законом от 30.03.1999 №52-ФЗ «О санитарно-эпидемиологическом благополучии населения»;</w:t>
      </w:r>
    </w:p>
    <w:p w:rsidR="0002102A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 xml:space="preserve">-  Законом Российской </w:t>
      </w:r>
      <w:proofErr w:type="gramStart"/>
      <w:r w:rsidRPr="00686568">
        <w:rPr>
          <w:sz w:val="28"/>
          <w:szCs w:val="28"/>
        </w:rPr>
        <w:t>Федерации  от</w:t>
      </w:r>
      <w:proofErr w:type="gramEnd"/>
      <w:r w:rsidRPr="00686568">
        <w:rPr>
          <w:sz w:val="28"/>
          <w:szCs w:val="28"/>
        </w:rPr>
        <w:t xml:space="preserve">  07.02.1992 №2300-1  «О защите прав потребителей»;</w:t>
      </w:r>
    </w:p>
    <w:p w:rsidR="0002102A" w:rsidRPr="00686568" w:rsidRDefault="0002102A" w:rsidP="00686568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- Федеральным законом от 26.12.2008 №294-ФЗ «О защите прав юридических лиц и индивидуальных предпринимателей при проведении государственного контроля (надзора) и муниципального контроля»;</w:t>
      </w:r>
    </w:p>
    <w:p w:rsidR="0002102A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- Федеральным законом от 02.05.2006 №59-ФЗ «О порядке рассмотрения обращений граждан Российской Федерации»;</w:t>
      </w:r>
    </w:p>
    <w:p w:rsidR="0002102A" w:rsidRPr="00686568" w:rsidRDefault="0002102A" w:rsidP="00686568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686568">
        <w:rPr>
          <w:sz w:val="28"/>
          <w:szCs w:val="28"/>
        </w:rPr>
        <w:t xml:space="preserve"> - Федеральным законом</w:t>
      </w:r>
      <w:r w:rsidRPr="00686568">
        <w:rPr>
          <w:bCs/>
          <w:sz w:val="28"/>
          <w:szCs w:val="28"/>
        </w:rPr>
        <w:t xml:space="preserve"> от 02.01.2000</w:t>
      </w:r>
      <w:r w:rsidRPr="00686568">
        <w:rPr>
          <w:sz w:val="28"/>
          <w:szCs w:val="28"/>
        </w:rPr>
        <w:t xml:space="preserve"> </w:t>
      </w:r>
      <w:r w:rsidRPr="00686568">
        <w:rPr>
          <w:bCs/>
          <w:sz w:val="28"/>
          <w:szCs w:val="28"/>
        </w:rPr>
        <w:t>№29-ФЗ «О качестве и безопасности пищевых продуктов»;</w:t>
      </w:r>
    </w:p>
    <w:p w:rsidR="0002102A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bCs/>
          <w:sz w:val="28"/>
          <w:szCs w:val="28"/>
        </w:rPr>
        <w:lastRenderedPageBreak/>
        <w:t xml:space="preserve">- </w:t>
      </w:r>
      <w:r w:rsidRPr="00686568">
        <w:rPr>
          <w:sz w:val="28"/>
          <w:szCs w:val="28"/>
        </w:rPr>
        <w:t>Федеральным законом от 04.05.2011 №99-ФЗ «О лицензировании отдельных видов деятельности»;</w:t>
      </w:r>
    </w:p>
    <w:p w:rsidR="0002102A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- Федеральным законом от 27.12.2002 №184-ФЗ «О техническом регулировании»;</w:t>
      </w:r>
    </w:p>
    <w:p w:rsidR="0002102A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 xml:space="preserve">- Федеральным законом от 23.11.2009 №261-ФЗ «Об энергосбережении и о повышении </w:t>
      </w:r>
      <w:proofErr w:type="gramStart"/>
      <w:r w:rsidRPr="00686568">
        <w:rPr>
          <w:sz w:val="28"/>
          <w:szCs w:val="28"/>
        </w:rPr>
        <w:t>энергетической эффективности</w:t>
      </w:r>
      <w:proofErr w:type="gramEnd"/>
      <w:r w:rsidRPr="00686568">
        <w:rPr>
          <w:sz w:val="28"/>
          <w:szCs w:val="28"/>
        </w:rPr>
        <w:t xml:space="preserve"> и о внесении изменений в отдельные законодательные акты Российской Федерации»;</w:t>
      </w:r>
    </w:p>
    <w:p w:rsidR="0002102A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- «Административным регламентом Роспотребнадзора по исполнению государственной функции по осуществлению в установленном порядке проверки деятельности юридических лиц, индивидуальных предпринимателей и граждан по выполнению требований санитарного законодательства, законов и иных правовых актов Российской Федерации, регулирующих отношения в области защиты прав потребителей, и за соблюдением правил продажи отдельных видов товаров, выполнения работ, оказания услуг», утв. приказом Роспотребнадзора от 16.07.2012 №764 и др. нормативно-правовыми актами.</w:t>
      </w:r>
    </w:p>
    <w:p w:rsidR="00447A2F" w:rsidRPr="00686568" w:rsidRDefault="00447A2F" w:rsidP="00686568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02102A" w:rsidRPr="00686568" w:rsidRDefault="0002102A" w:rsidP="00686568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686568">
        <w:rPr>
          <w:b/>
          <w:sz w:val="28"/>
          <w:szCs w:val="28"/>
        </w:rPr>
        <w:t>Проведение контрольно-надзорных мероприятий</w:t>
      </w:r>
    </w:p>
    <w:p w:rsidR="00686568" w:rsidRPr="00686568" w:rsidRDefault="00686568" w:rsidP="00686568">
      <w:pPr>
        <w:spacing w:line="360" w:lineRule="auto"/>
        <w:ind w:firstLine="709"/>
        <w:contextualSpacing/>
        <w:jc w:val="both"/>
      </w:pPr>
      <w:r w:rsidRPr="00686568">
        <w:rPr>
          <w:sz w:val="26"/>
          <w:szCs w:val="26"/>
        </w:rPr>
        <w:t xml:space="preserve">В целях реализации постановления Правительства Российской Федерации от 17.08.2016 № 806 «О реализации риск-ориентированного подхода при организации отдельных видов государственного контроля (надзора)…», Приказа Роспотребнадзора № 1025 от 07.10.2015 г. «О внедрении методических рекомендаций «Расчет показателей, характеризующих численность населения под воздействием объектами санитарно-эпидемиологического надзора». Управлением Роспотребнадзора по Республике Алтай проведена работа по формированию </w:t>
      </w:r>
      <w:r w:rsidRPr="00686568">
        <w:t>Регионального реестра юридических лиц и индивидуальных предпринимателей, по отнесению хозяйствующих субъектов, их отдельных объектов и видов их деятельности к определенному классу опасности по критериям потенциального риска причинения вреда здоровью человека.</w:t>
      </w:r>
    </w:p>
    <w:p w:rsidR="00686568" w:rsidRPr="00686568" w:rsidRDefault="00686568" w:rsidP="00686568">
      <w:pPr>
        <w:spacing w:line="360" w:lineRule="auto"/>
        <w:ind w:firstLine="708"/>
        <w:jc w:val="both"/>
        <w:rPr>
          <w:sz w:val="26"/>
          <w:szCs w:val="26"/>
        </w:rPr>
      </w:pPr>
      <w:r w:rsidRPr="00686568">
        <w:rPr>
          <w:sz w:val="26"/>
          <w:szCs w:val="26"/>
        </w:rPr>
        <w:lastRenderedPageBreak/>
        <w:t xml:space="preserve">На сегодняшний день под надзор Роспотребнадзора с учетом оценки факторов потенциального риска причинения вреда здоровью человека, подпадает </w:t>
      </w:r>
      <w:r w:rsidR="0032660A">
        <w:rPr>
          <w:sz w:val="26"/>
          <w:szCs w:val="26"/>
        </w:rPr>
        <w:t>9277</w:t>
      </w:r>
      <w:r w:rsidRPr="00686568">
        <w:rPr>
          <w:sz w:val="26"/>
          <w:szCs w:val="26"/>
        </w:rPr>
        <w:t xml:space="preserve"> объектов</w:t>
      </w:r>
      <w:r w:rsidR="0032660A">
        <w:rPr>
          <w:sz w:val="26"/>
          <w:szCs w:val="26"/>
        </w:rPr>
        <w:t>.</w:t>
      </w:r>
    </w:p>
    <w:p w:rsidR="00686568" w:rsidRPr="00686568" w:rsidRDefault="00686568" w:rsidP="00686568">
      <w:pPr>
        <w:spacing w:line="360" w:lineRule="auto"/>
        <w:ind w:firstLine="708"/>
        <w:jc w:val="both"/>
        <w:rPr>
          <w:sz w:val="26"/>
          <w:szCs w:val="26"/>
        </w:rPr>
      </w:pPr>
      <w:r w:rsidRPr="00686568">
        <w:rPr>
          <w:sz w:val="26"/>
          <w:szCs w:val="26"/>
        </w:rPr>
        <w:t xml:space="preserve">Из них к категории </w:t>
      </w:r>
      <w:bookmarkStart w:id="0" w:name="_GoBack"/>
      <w:bookmarkEnd w:id="0"/>
      <w:r w:rsidRPr="00686568">
        <w:rPr>
          <w:sz w:val="26"/>
          <w:szCs w:val="26"/>
        </w:rPr>
        <w:t xml:space="preserve">чрезвычайно высокого риска отнесено </w:t>
      </w:r>
      <w:r w:rsidR="0032660A">
        <w:rPr>
          <w:sz w:val="26"/>
          <w:szCs w:val="26"/>
        </w:rPr>
        <w:t>189</w:t>
      </w:r>
      <w:r w:rsidRPr="00686568">
        <w:rPr>
          <w:sz w:val="26"/>
          <w:szCs w:val="26"/>
        </w:rPr>
        <w:t xml:space="preserve"> </w:t>
      </w:r>
      <w:r w:rsidR="0032660A">
        <w:rPr>
          <w:sz w:val="26"/>
          <w:szCs w:val="26"/>
        </w:rPr>
        <w:t>объектов</w:t>
      </w:r>
    </w:p>
    <w:p w:rsidR="00164803" w:rsidRPr="00164803" w:rsidRDefault="00164803" w:rsidP="00164803">
      <w:pPr>
        <w:spacing w:line="360" w:lineRule="auto"/>
        <w:ind w:firstLine="567"/>
        <w:jc w:val="both"/>
        <w:rPr>
          <w:sz w:val="26"/>
          <w:szCs w:val="26"/>
        </w:rPr>
      </w:pPr>
      <w:r w:rsidRPr="00164803">
        <w:rPr>
          <w:sz w:val="26"/>
          <w:szCs w:val="26"/>
        </w:rPr>
        <w:t>Из них к категории чрезвычайно высокого риска отнесено 189 объектов</w:t>
      </w:r>
    </w:p>
    <w:p w:rsidR="00164803" w:rsidRPr="00164803" w:rsidRDefault="00164803" w:rsidP="00164803">
      <w:pPr>
        <w:spacing w:line="360" w:lineRule="auto"/>
        <w:ind w:firstLine="567"/>
        <w:jc w:val="both"/>
        <w:rPr>
          <w:sz w:val="26"/>
          <w:szCs w:val="26"/>
        </w:rPr>
      </w:pPr>
      <w:r w:rsidRPr="00164803">
        <w:rPr>
          <w:sz w:val="26"/>
          <w:szCs w:val="26"/>
        </w:rPr>
        <w:t>К категории высокого риска 178 объектов</w:t>
      </w:r>
    </w:p>
    <w:p w:rsidR="00164803" w:rsidRPr="00164803" w:rsidRDefault="00164803" w:rsidP="00164803">
      <w:pPr>
        <w:spacing w:line="360" w:lineRule="auto"/>
        <w:ind w:firstLine="567"/>
        <w:jc w:val="both"/>
        <w:rPr>
          <w:sz w:val="26"/>
          <w:szCs w:val="26"/>
        </w:rPr>
      </w:pPr>
      <w:r w:rsidRPr="00164803">
        <w:rPr>
          <w:sz w:val="26"/>
          <w:szCs w:val="26"/>
        </w:rPr>
        <w:t xml:space="preserve">значительного </w:t>
      </w:r>
      <w:proofErr w:type="gramStart"/>
      <w:r w:rsidRPr="00164803">
        <w:rPr>
          <w:sz w:val="26"/>
          <w:szCs w:val="26"/>
        </w:rPr>
        <w:t>риска  1231</w:t>
      </w:r>
      <w:proofErr w:type="gramEnd"/>
    </w:p>
    <w:p w:rsidR="00164803" w:rsidRPr="00164803" w:rsidRDefault="00164803" w:rsidP="00164803">
      <w:pPr>
        <w:spacing w:line="360" w:lineRule="auto"/>
        <w:ind w:firstLine="567"/>
        <w:jc w:val="both"/>
        <w:rPr>
          <w:sz w:val="26"/>
          <w:szCs w:val="26"/>
        </w:rPr>
      </w:pPr>
      <w:r w:rsidRPr="00164803">
        <w:rPr>
          <w:sz w:val="26"/>
          <w:szCs w:val="26"/>
        </w:rPr>
        <w:t xml:space="preserve">среднего </w:t>
      </w:r>
      <w:proofErr w:type="gramStart"/>
      <w:r w:rsidRPr="00164803">
        <w:rPr>
          <w:sz w:val="26"/>
          <w:szCs w:val="26"/>
        </w:rPr>
        <w:t>риска  2235</w:t>
      </w:r>
      <w:proofErr w:type="gramEnd"/>
    </w:p>
    <w:p w:rsidR="00164803" w:rsidRPr="00164803" w:rsidRDefault="00164803" w:rsidP="00164803">
      <w:pPr>
        <w:spacing w:line="360" w:lineRule="auto"/>
        <w:ind w:firstLine="567"/>
        <w:jc w:val="both"/>
        <w:rPr>
          <w:sz w:val="26"/>
          <w:szCs w:val="26"/>
        </w:rPr>
      </w:pPr>
      <w:r w:rsidRPr="00164803">
        <w:rPr>
          <w:sz w:val="26"/>
          <w:szCs w:val="26"/>
        </w:rPr>
        <w:t xml:space="preserve">умеренного </w:t>
      </w:r>
      <w:proofErr w:type="gramStart"/>
      <w:r w:rsidRPr="00164803">
        <w:rPr>
          <w:sz w:val="26"/>
          <w:szCs w:val="26"/>
        </w:rPr>
        <w:t>риска  1578</w:t>
      </w:r>
      <w:proofErr w:type="gramEnd"/>
    </w:p>
    <w:p w:rsidR="00E8237D" w:rsidRDefault="00164803" w:rsidP="00164803">
      <w:pPr>
        <w:spacing w:line="360" w:lineRule="auto"/>
        <w:jc w:val="both"/>
        <w:rPr>
          <w:sz w:val="26"/>
          <w:szCs w:val="26"/>
        </w:rPr>
      </w:pPr>
      <w:r w:rsidRPr="00164803">
        <w:rPr>
          <w:sz w:val="26"/>
          <w:szCs w:val="26"/>
        </w:rPr>
        <w:t>низкого риска   3866</w:t>
      </w:r>
      <w:r w:rsidRPr="00164803">
        <w:rPr>
          <w:sz w:val="26"/>
          <w:szCs w:val="26"/>
        </w:rPr>
        <w:t xml:space="preserve"> </w:t>
      </w:r>
      <w:r w:rsidR="00E8237D" w:rsidRPr="00686568">
        <w:rPr>
          <w:sz w:val="26"/>
          <w:szCs w:val="26"/>
        </w:rPr>
        <w:t>План проверок на 201</w:t>
      </w:r>
      <w:r w:rsidR="00E8237D">
        <w:rPr>
          <w:sz w:val="26"/>
          <w:szCs w:val="26"/>
        </w:rPr>
        <w:t>9</w:t>
      </w:r>
      <w:r w:rsidR="00E8237D" w:rsidRPr="00686568">
        <w:rPr>
          <w:sz w:val="26"/>
          <w:szCs w:val="26"/>
        </w:rPr>
        <w:t xml:space="preserve"> год </w:t>
      </w:r>
      <w:r w:rsidR="00E8237D">
        <w:rPr>
          <w:sz w:val="26"/>
          <w:szCs w:val="26"/>
        </w:rPr>
        <w:t>сформирован</w:t>
      </w:r>
      <w:r w:rsidR="00E8237D" w:rsidRPr="00686568">
        <w:rPr>
          <w:sz w:val="26"/>
          <w:szCs w:val="26"/>
        </w:rPr>
        <w:t xml:space="preserve"> с учетом применения риск- ориентированного подхода, и в него включены</w:t>
      </w:r>
      <w:r w:rsidR="00E8237D">
        <w:rPr>
          <w:sz w:val="26"/>
          <w:szCs w:val="26"/>
        </w:rPr>
        <w:t>:</w:t>
      </w:r>
    </w:p>
    <w:p w:rsidR="00E8237D" w:rsidRPr="00E8237D" w:rsidRDefault="000056E0" w:rsidP="00164803">
      <w:pPr>
        <w:spacing w:line="360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36 </w:t>
      </w:r>
      <w:r w:rsidR="00E8237D" w:rsidRPr="00E8237D">
        <w:rPr>
          <w:sz w:val="26"/>
          <w:szCs w:val="26"/>
        </w:rPr>
        <w:t xml:space="preserve"> субъекта</w:t>
      </w:r>
      <w:proofErr w:type="gramEnd"/>
      <w:r w:rsidR="00E8237D" w:rsidRPr="00E8237D">
        <w:rPr>
          <w:sz w:val="26"/>
          <w:szCs w:val="26"/>
        </w:rPr>
        <w:t xml:space="preserve"> чрезвычайно высокого риска (39 субъектов)</w:t>
      </w:r>
    </w:p>
    <w:p w:rsidR="00E8237D" w:rsidRPr="00E8237D" w:rsidRDefault="000056E0" w:rsidP="0016480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90</w:t>
      </w:r>
      <w:r w:rsidR="00E8237D" w:rsidRPr="00E8237D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ов</w:t>
      </w:r>
      <w:r w:rsidR="00E8237D" w:rsidRPr="00E8237D">
        <w:rPr>
          <w:sz w:val="26"/>
          <w:szCs w:val="26"/>
        </w:rPr>
        <w:t xml:space="preserve"> высокого риска</w:t>
      </w:r>
    </w:p>
    <w:p w:rsidR="00E8237D" w:rsidRPr="00E8237D" w:rsidRDefault="000056E0" w:rsidP="0016480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682</w:t>
      </w:r>
      <w:r w:rsidR="00E8237D" w:rsidRPr="00E8237D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а</w:t>
      </w:r>
      <w:r w:rsidR="00E8237D" w:rsidRPr="00E8237D">
        <w:rPr>
          <w:sz w:val="26"/>
          <w:szCs w:val="26"/>
        </w:rPr>
        <w:t xml:space="preserve"> значительного риска, </w:t>
      </w:r>
    </w:p>
    <w:p w:rsidR="00E8237D" w:rsidRPr="00E8237D" w:rsidRDefault="000056E0" w:rsidP="0016480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353</w:t>
      </w:r>
      <w:r w:rsidR="00E8237D" w:rsidRPr="00E8237D">
        <w:rPr>
          <w:sz w:val="26"/>
          <w:szCs w:val="26"/>
        </w:rPr>
        <w:t xml:space="preserve"> объекта среднего риска</w:t>
      </w:r>
    </w:p>
    <w:p w:rsidR="00E8237D" w:rsidRDefault="00E8237D" w:rsidP="00164803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0056E0">
        <w:rPr>
          <w:sz w:val="26"/>
          <w:szCs w:val="26"/>
        </w:rPr>
        <w:t>63</w:t>
      </w:r>
      <w:r w:rsidRPr="00E8237D">
        <w:rPr>
          <w:sz w:val="26"/>
          <w:szCs w:val="26"/>
        </w:rPr>
        <w:t xml:space="preserve"> объект</w:t>
      </w:r>
      <w:r w:rsidR="000056E0">
        <w:rPr>
          <w:sz w:val="26"/>
          <w:szCs w:val="26"/>
        </w:rPr>
        <w:t>а</w:t>
      </w:r>
      <w:r w:rsidRPr="00E8237D">
        <w:rPr>
          <w:sz w:val="26"/>
          <w:szCs w:val="26"/>
        </w:rPr>
        <w:t xml:space="preserve"> умеренного риска</w:t>
      </w:r>
    </w:p>
    <w:p w:rsidR="00E8237D" w:rsidRPr="00686568" w:rsidRDefault="000056E0" w:rsidP="00E8237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Всего</w:t>
      </w:r>
      <w:r w:rsidRPr="000056E0">
        <w:rPr>
          <w:sz w:val="26"/>
          <w:szCs w:val="26"/>
        </w:rPr>
        <w:t xml:space="preserve"> 1224 объекта. </w:t>
      </w:r>
    </w:p>
    <w:p w:rsidR="004A1F4A" w:rsidRDefault="004A1F4A" w:rsidP="00686568">
      <w:pPr>
        <w:spacing w:line="360" w:lineRule="auto"/>
        <w:ind w:firstLine="708"/>
        <w:jc w:val="both"/>
        <w:rPr>
          <w:sz w:val="26"/>
          <w:szCs w:val="26"/>
        </w:rPr>
      </w:pPr>
    </w:p>
    <w:p w:rsidR="009A1BF2" w:rsidRDefault="000056E0" w:rsidP="006865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</w:t>
      </w:r>
      <w:r w:rsidR="003025A5" w:rsidRPr="00686568">
        <w:rPr>
          <w:sz w:val="28"/>
          <w:szCs w:val="28"/>
        </w:rPr>
        <w:t xml:space="preserve"> </w:t>
      </w:r>
      <w:r w:rsidR="0002102A" w:rsidRPr="00686568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02102A" w:rsidRPr="00686568">
        <w:rPr>
          <w:sz w:val="28"/>
          <w:szCs w:val="28"/>
        </w:rPr>
        <w:t xml:space="preserve"> год специалистами Управления было проведено </w:t>
      </w:r>
      <w:r>
        <w:rPr>
          <w:sz w:val="28"/>
          <w:szCs w:val="28"/>
        </w:rPr>
        <w:t>599</w:t>
      </w:r>
      <w:r w:rsidR="0002102A" w:rsidRPr="00686568">
        <w:rPr>
          <w:sz w:val="28"/>
          <w:szCs w:val="28"/>
        </w:rPr>
        <w:t xml:space="preserve"> провер</w:t>
      </w:r>
      <w:r w:rsidR="003025A5" w:rsidRPr="00686568">
        <w:rPr>
          <w:sz w:val="28"/>
          <w:szCs w:val="28"/>
        </w:rPr>
        <w:t>о</w:t>
      </w:r>
      <w:r w:rsidR="0002102A" w:rsidRPr="00686568">
        <w:rPr>
          <w:sz w:val="28"/>
          <w:szCs w:val="28"/>
        </w:rPr>
        <w:t>к</w:t>
      </w:r>
      <w:r w:rsidR="003025A5" w:rsidRPr="00686568">
        <w:rPr>
          <w:sz w:val="28"/>
          <w:szCs w:val="28"/>
        </w:rPr>
        <w:t>.</w:t>
      </w:r>
      <w:r w:rsidR="00E8237D">
        <w:rPr>
          <w:sz w:val="28"/>
          <w:szCs w:val="28"/>
        </w:rPr>
        <w:t xml:space="preserve"> Из них по плану </w:t>
      </w:r>
      <w:r>
        <w:rPr>
          <w:sz w:val="28"/>
          <w:szCs w:val="28"/>
        </w:rPr>
        <w:t>474</w:t>
      </w:r>
      <w:r w:rsidR="00B21C22">
        <w:rPr>
          <w:sz w:val="28"/>
          <w:szCs w:val="28"/>
        </w:rPr>
        <w:t xml:space="preserve">, внеплановых </w:t>
      </w:r>
      <w:r>
        <w:rPr>
          <w:sz w:val="28"/>
          <w:szCs w:val="28"/>
        </w:rPr>
        <w:t>125</w:t>
      </w:r>
      <w:r w:rsidR="00B21C22">
        <w:rPr>
          <w:sz w:val="28"/>
          <w:szCs w:val="28"/>
        </w:rPr>
        <w:t>.</w:t>
      </w:r>
      <w:r w:rsidR="003025A5" w:rsidRPr="00686568">
        <w:rPr>
          <w:sz w:val="28"/>
          <w:szCs w:val="28"/>
        </w:rPr>
        <w:t xml:space="preserve"> </w:t>
      </w:r>
      <w:r w:rsidR="0002102A" w:rsidRPr="00686568">
        <w:rPr>
          <w:sz w:val="28"/>
          <w:szCs w:val="28"/>
        </w:rPr>
        <w:t>Ежегодный сводный план проведения плановых проверок, согласованный с Генеральной прокуратурой Российской Федерации специалистами Управления, был выполнен. Удельный вес выполнения ежегодного Плана плановых проверок составил 100%.</w:t>
      </w:r>
    </w:p>
    <w:p w:rsidR="00B21C22" w:rsidRDefault="00B21C22" w:rsidP="006865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8237D">
        <w:rPr>
          <w:sz w:val="28"/>
          <w:szCs w:val="28"/>
        </w:rPr>
        <w:t xml:space="preserve">труктура </w:t>
      </w:r>
      <w:r>
        <w:rPr>
          <w:sz w:val="28"/>
          <w:szCs w:val="28"/>
        </w:rPr>
        <w:t>внеплановых проверок</w:t>
      </w:r>
    </w:p>
    <w:p w:rsidR="00E8237D" w:rsidRDefault="00B21C22" w:rsidP="006865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E8237D">
        <w:rPr>
          <w:sz w:val="28"/>
          <w:szCs w:val="28"/>
        </w:rPr>
        <w:t xml:space="preserve"> </w:t>
      </w:r>
    </w:p>
    <w:p w:rsidR="000A5CE8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 xml:space="preserve">Общее количество проверок, по итогам которых специалистами Управления Роспотребнадзора по </w:t>
      </w:r>
      <w:r w:rsidR="000A5CE8" w:rsidRPr="00686568">
        <w:rPr>
          <w:sz w:val="28"/>
          <w:szCs w:val="28"/>
        </w:rPr>
        <w:t>Республике Алтай</w:t>
      </w:r>
      <w:r w:rsidRPr="00686568">
        <w:rPr>
          <w:sz w:val="28"/>
          <w:szCs w:val="28"/>
        </w:rPr>
        <w:t xml:space="preserve"> выявлены правонарушения, составляет </w:t>
      </w:r>
      <w:r w:rsidR="00C30520">
        <w:rPr>
          <w:sz w:val="28"/>
          <w:szCs w:val="28"/>
        </w:rPr>
        <w:t>6</w:t>
      </w:r>
      <w:r w:rsidR="00B8726F">
        <w:rPr>
          <w:sz w:val="28"/>
          <w:szCs w:val="28"/>
        </w:rPr>
        <w:t>0,8</w:t>
      </w:r>
      <w:r w:rsidR="00E970D2" w:rsidRPr="00686568">
        <w:rPr>
          <w:sz w:val="28"/>
          <w:szCs w:val="28"/>
        </w:rPr>
        <w:t>% от всех проведенных проверок.</w:t>
      </w:r>
    </w:p>
    <w:p w:rsidR="0002102A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 xml:space="preserve">Наиболее результативными с точки зрения выявления правонарушений являются плановые проверки – </w:t>
      </w:r>
      <w:r w:rsidR="00B8726F">
        <w:rPr>
          <w:sz w:val="28"/>
          <w:szCs w:val="28"/>
        </w:rPr>
        <w:t>89</w:t>
      </w:r>
      <w:r w:rsidRPr="00686568">
        <w:rPr>
          <w:sz w:val="28"/>
          <w:szCs w:val="28"/>
        </w:rPr>
        <w:t xml:space="preserve">,8%, тогда как при внеплановых проверках нарушения выявлялись только в </w:t>
      </w:r>
      <w:r w:rsidR="00E970D2" w:rsidRPr="00686568">
        <w:rPr>
          <w:sz w:val="28"/>
          <w:szCs w:val="28"/>
        </w:rPr>
        <w:t>6</w:t>
      </w:r>
      <w:r w:rsidR="00B8726F">
        <w:rPr>
          <w:sz w:val="28"/>
          <w:szCs w:val="28"/>
        </w:rPr>
        <w:t>6</w:t>
      </w:r>
      <w:r w:rsidRPr="00686568">
        <w:rPr>
          <w:sz w:val="28"/>
          <w:szCs w:val="28"/>
        </w:rPr>
        <w:t>,</w:t>
      </w:r>
      <w:r w:rsidR="00C30520">
        <w:rPr>
          <w:sz w:val="28"/>
          <w:szCs w:val="28"/>
        </w:rPr>
        <w:t>4</w:t>
      </w:r>
      <w:r w:rsidRPr="00686568">
        <w:rPr>
          <w:sz w:val="28"/>
          <w:szCs w:val="28"/>
        </w:rPr>
        <w:t>%.</w:t>
      </w:r>
    </w:p>
    <w:p w:rsidR="00E57678" w:rsidRPr="00686568" w:rsidRDefault="00E57678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 xml:space="preserve">Всего при проведении контрольно-надзорных мероприятий выявлено </w:t>
      </w:r>
      <w:r w:rsidR="00B8726F">
        <w:rPr>
          <w:sz w:val="28"/>
          <w:szCs w:val="28"/>
        </w:rPr>
        <w:t>2861</w:t>
      </w:r>
      <w:r w:rsidRPr="00686568">
        <w:rPr>
          <w:sz w:val="28"/>
          <w:szCs w:val="28"/>
        </w:rPr>
        <w:t xml:space="preserve"> нарушени</w:t>
      </w:r>
      <w:r w:rsidR="00B8726F">
        <w:rPr>
          <w:sz w:val="28"/>
          <w:szCs w:val="28"/>
        </w:rPr>
        <w:t>е</w:t>
      </w:r>
      <w:r w:rsidRPr="00686568">
        <w:rPr>
          <w:sz w:val="28"/>
          <w:szCs w:val="28"/>
        </w:rPr>
        <w:t xml:space="preserve"> обязательных требований.</w:t>
      </w:r>
    </w:p>
    <w:p w:rsidR="0002102A" w:rsidRPr="00686568" w:rsidRDefault="0002102A" w:rsidP="00686568">
      <w:pPr>
        <w:spacing w:line="360" w:lineRule="auto"/>
        <w:jc w:val="both"/>
        <w:rPr>
          <w:sz w:val="28"/>
          <w:szCs w:val="28"/>
        </w:rPr>
      </w:pPr>
    </w:p>
    <w:p w:rsidR="0002102A" w:rsidRPr="00686568" w:rsidRDefault="0002102A" w:rsidP="00686568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86568">
        <w:rPr>
          <w:b/>
          <w:sz w:val="28"/>
          <w:szCs w:val="28"/>
        </w:rPr>
        <w:t>Результаты контрольно-надзорных мероприятий</w:t>
      </w:r>
    </w:p>
    <w:p w:rsidR="00447A2F" w:rsidRPr="00686568" w:rsidRDefault="00E57678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 xml:space="preserve">Всего Управлением Роспотребнадзора по РА </w:t>
      </w:r>
      <w:proofErr w:type="gramStart"/>
      <w:r w:rsidRPr="00686568">
        <w:rPr>
          <w:sz w:val="28"/>
          <w:szCs w:val="28"/>
        </w:rPr>
        <w:t xml:space="preserve">составлено </w:t>
      </w:r>
      <w:r w:rsidR="0002102A" w:rsidRPr="00686568">
        <w:rPr>
          <w:sz w:val="28"/>
          <w:szCs w:val="28"/>
        </w:rPr>
        <w:t xml:space="preserve"> </w:t>
      </w:r>
      <w:r w:rsidR="00B8726F">
        <w:rPr>
          <w:sz w:val="28"/>
          <w:szCs w:val="28"/>
        </w:rPr>
        <w:t>567</w:t>
      </w:r>
      <w:proofErr w:type="gramEnd"/>
      <w:r w:rsidRPr="00686568">
        <w:rPr>
          <w:sz w:val="28"/>
          <w:szCs w:val="28"/>
        </w:rPr>
        <w:t xml:space="preserve"> протокол</w:t>
      </w:r>
      <w:r w:rsidR="00C30520">
        <w:rPr>
          <w:sz w:val="28"/>
          <w:szCs w:val="28"/>
        </w:rPr>
        <w:t>ов</w:t>
      </w:r>
      <w:r w:rsidRPr="00686568">
        <w:rPr>
          <w:sz w:val="28"/>
          <w:szCs w:val="28"/>
        </w:rPr>
        <w:t xml:space="preserve">, из них </w:t>
      </w:r>
      <w:r w:rsidR="00B8726F">
        <w:rPr>
          <w:sz w:val="28"/>
          <w:szCs w:val="28"/>
        </w:rPr>
        <w:t>49</w:t>
      </w:r>
      <w:r w:rsidRPr="00686568">
        <w:rPr>
          <w:sz w:val="28"/>
          <w:szCs w:val="28"/>
        </w:rPr>
        <w:t xml:space="preserve"> направлен</w:t>
      </w:r>
      <w:r w:rsidR="009A1BF2">
        <w:rPr>
          <w:sz w:val="28"/>
          <w:szCs w:val="28"/>
        </w:rPr>
        <w:t>ы</w:t>
      </w:r>
      <w:r w:rsidRPr="00686568">
        <w:rPr>
          <w:sz w:val="28"/>
          <w:szCs w:val="28"/>
        </w:rPr>
        <w:t xml:space="preserve"> на рассмотрение в суд. </w:t>
      </w:r>
      <w:r w:rsidR="0002102A" w:rsidRPr="00686568">
        <w:rPr>
          <w:sz w:val="28"/>
          <w:szCs w:val="28"/>
        </w:rPr>
        <w:t xml:space="preserve">Из органов прокуратуры поступил </w:t>
      </w:r>
      <w:r w:rsidR="00B8726F">
        <w:rPr>
          <w:sz w:val="28"/>
          <w:szCs w:val="28"/>
        </w:rPr>
        <w:t>29</w:t>
      </w:r>
      <w:r w:rsidR="0002102A" w:rsidRPr="00686568">
        <w:rPr>
          <w:sz w:val="28"/>
          <w:szCs w:val="28"/>
        </w:rPr>
        <w:t xml:space="preserve"> материал</w:t>
      </w:r>
      <w:r w:rsidR="00C30520">
        <w:rPr>
          <w:sz w:val="28"/>
          <w:szCs w:val="28"/>
        </w:rPr>
        <w:t>ов</w:t>
      </w:r>
      <w:r w:rsidR="0002102A" w:rsidRPr="00686568">
        <w:rPr>
          <w:sz w:val="28"/>
          <w:szCs w:val="28"/>
        </w:rPr>
        <w:t xml:space="preserve"> для рассмотрения в рамках компетенции Роспотребнадзора.</w:t>
      </w:r>
      <w:r w:rsidR="00430151" w:rsidRPr="00686568">
        <w:rPr>
          <w:sz w:val="28"/>
          <w:szCs w:val="28"/>
        </w:rPr>
        <w:t xml:space="preserve"> </w:t>
      </w:r>
      <w:proofErr w:type="gramStart"/>
      <w:r w:rsidR="00430151" w:rsidRPr="00686568">
        <w:rPr>
          <w:sz w:val="28"/>
          <w:szCs w:val="28"/>
        </w:rPr>
        <w:t xml:space="preserve">Всего </w:t>
      </w:r>
      <w:r w:rsidR="0002102A" w:rsidRPr="00686568">
        <w:rPr>
          <w:sz w:val="28"/>
          <w:szCs w:val="28"/>
        </w:rPr>
        <w:t xml:space="preserve"> </w:t>
      </w:r>
      <w:r w:rsidR="00430151" w:rsidRPr="00686568">
        <w:rPr>
          <w:sz w:val="28"/>
          <w:szCs w:val="28"/>
        </w:rPr>
        <w:t>рассмотрено</w:t>
      </w:r>
      <w:proofErr w:type="gramEnd"/>
      <w:r w:rsidR="00430151" w:rsidRPr="00686568">
        <w:rPr>
          <w:sz w:val="28"/>
          <w:szCs w:val="28"/>
        </w:rPr>
        <w:t xml:space="preserve"> </w:t>
      </w:r>
      <w:r w:rsidR="00B8726F">
        <w:rPr>
          <w:sz w:val="28"/>
          <w:szCs w:val="28"/>
        </w:rPr>
        <w:t>547</w:t>
      </w:r>
      <w:r w:rsidR="00430151" w:rsidRPr="00686568">
        <w:rPr>
          <w:sz w:val="28"/>
          <w:szCs w:val="28"/>
        </w:rPr>
        <w:t xml:space="preserve"> административны</w:t>
      </w:r>
      <w:r w:rsidR="00B8726F">
        <w:rPr>
          <w:sz w:val="28"/>
          <w:szCs w:val="28"/>
        </w:rPr>
        <w:t>х дел</w:t>
      </w:r>
      <w:r w:rsidR="00430151" w:rsidRPr="00686568">
        <w:rPr>
          <w:sz w:val="28"/>
          <w:szCs w:val="28"/>
        </w:rPr>
        <w:t>.</w:t>
      </w:r>
    </w:p>
    <w:p w:rsidR="00447A2F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Нарушения выявлялись на объектах торговли продуктами питания</w:t>
      </w:r>
      <w:r w:rsidR="00E57678" w:rsidRPr="00686568">
        <w:rPr>
          <w:sz w:val="28"/>
          <w:szCs w:val="28"/>
        </w:rPr>
        <w:t>, общественного питания</w:t>
      </w:r>
      <w:r w:rsidRPr="00686568">
        <w:rPr>
          <w:sz w:val="28"/>
          <w:szCs w:val="28"/>
        </w:rPr>
        <w:t xml:space="preserve">, в образовательных </w:t>
      </w:r>
      <w:r w:rsidR="00E57678" w:rsidRPr="00686568">
        <w:rPr>
          <w:sz w:val="28"/>
          <w:szCs w:val="28"/>
        </w:rPr>
        <w:t xml:space="preserve">и медицинских </w:t>
      </w:r>
      <w:r w:rsidRPr="00686568">
        <w:rPr>
          <w:sz w:val="28"/>
          <w:szCs w:val="28"/>
        </w:rPr>
        <w:t>организациях,</w:t>
      </w:r>
      <w:r w:rsidR="00E57678" w:rsidRPr="00686568">
        <w:rPr>
          <w:sz w:val="28"/>
          <w:szCs w:val="28"/>
        </w:rPr>
        <w:t xml:space="preserve"> и др.</w:t>
      </w:r>
      <w:r w:rsidRPr="00686568">
        <w:rPr>
          <w:sz w:val="28"/>
          <w:szCs w:val="28"/>
        </w:rPr>
        <w:t xml:space="preserve"> </w:t>
      </w:r>
    </w:p>
    <w:p w:rsidR="00447A2F" w:rsidRPr="00686568" w:rsidRDefault="00B8726F" w:rsidP="006865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E57678" w:rsidRPr="00686568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ов</w:t>
      </w:r>
      <w:r w:rsidR="0002102A" w:rsidRPr="00686568">
        <w:rPr>
          <w:sz w:val="28"/>
          <w:szCs w:val="28"/>
        </w:rPr>
        <w:t xml:space="preserve"> составлено за невыполнение в установленный срок предписаний должностных лиц (статья 19.5 КоАП). </w:t>
      </w:r>
      <w:r>
        <w:rPr>
          <w:sz w:val="28"/>
          <w:szCs w:val="28"/>
        </w:rPr>
        <w:t>130</w:t>
      </w:r>
      <w:r w:rsidR="00447A2F" w:rsidRPr="00686568">
        <w:rPr>
          <w:sz w:val="28"/>
          <w:szCs w:val="28"/>
        </w:rPr>
        <w:t xml:space="preserve"> </w:t>
      </w:r>
      <w:r w:rsidR="0002102A" w:rsidRPr="00686568">
        <w:rPr>
          <w:sz w:val="28"/>
          <w:szCs w:val="28"/>
        </w:rPr>
        <w:t>протокол</w:t>
      </w:r>
      <w:r w:rsidR="00C30520">
        <w:rPr>
          <w:sz w:val="28"/>
          <w:szCs w:val="28"/>
        </w:rPr>
        <w:t>ов</w:t>
      </w:r>
      <w:r w:rsidR="0002102A" w:rsidRPr="00686568">
        <w:rPr>
          <w:sz w:val="28"/>
          <w:szCs w:val="28"/>
        </w:rPr>
        <w:t xml:space="preserve"> </w:t>
      </w:r>
      <w:r w:rsidR="0002102A" w:rsidRPr="00686568">
        <w:rPr>
          <w:sz w:val="28"/>
          <w:szCs w:val="28"/>
        </w:rPr>
        <w:lastRenderedPageBreak/>
        <w:t>составлен</w:t>
      </w:r>
      <w:r w:rsidR="00C30520">
        <w:rPr>
          <w:sz w:val="28"/>
          <w:szCs w:val="28"/>
        </w:rPr>
        <w:t>о</w:t>
      </w:r>
      <w:r w:rsidR="0002102A" w:rsidRPr="00686568">
        <w:rPr>
          <w:sz w:val="28"/>
          <w:szCs w:val="28"/>
        </w:rPr>
        <w:t xml:space="preserve"> по статье 6.7 КоАП РФ в отношении образовательных организаций и их должностных лиц. </w:t>
      </w:r>
      <w:r>
        <w:rPr>
          <w:sz w:val="28"/>
          <w:szCs w:val="28"/>
        </w:rPr>
        <w:t>70</w:t>
      </w:r>
      <w:r w:rsidR="009A1BF2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ов</w:t>
      </w:r>
      <w:r w:rsidR="009A1BF2">
        <w:rPr>
          <w:sz w:val="28"/>
          <w:szCs w:val="28"/>
        </w:rPr>
        <w:t xml:space="preserve"> по статье 6.6 КоАП РФ за нарушения требований санитарного законодательства при организации общественного питания.</w:t>
      </w:r>
    </w:p>
    <w:p w:rsidR="00447A2F" w:rsidRPr="00686568" w:rsidRDefault="00447A2F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Роспотребнадзора</w:t>
      </w:r>
      <w:r w:rsidR="0002102A" w:rsidRPr="00686568">
        <w:rPr>
          <w:sz w:val="28"/>
          <w:szCs w:val="28"/>
        </w:rPr>
        <w:t xml:space="preserve"> является уполномоченным органом по надзору за соблюдением требований 2</w:t>
      </w:r>
      <w:r w:rsidR="00C30520">
        <w:rPr>
          <w:sz w:val="28"/>
          <w:szCs w:val="28"/>
        </w:rPr>
        <w:t>1</w:t>
      </w:r>
      <w:r w:rsidR="0002102A" w:rsidRPr="00686568">
        <w:rPr>
          <w:sz w:val="28"/>
          <w:szCs w:val="28"/>
        </w:rPr>
        <w:t xml:space="preserve"> техническ</w:t>
      </w:r>
      <w:r w:rsidR="00C30520">
        <w:rPr>
          <w:sz w:val="28"/>
          <w:szCs w:val="28"/>
        </w:rPr>
        <w:t>ого</w:t>
      </w:r>
      <w:r w:rsidR="0002102A" w:rsidRPr="00686568">
        <w:rPr>
          <w:sz w:val="28"/>
          <w:szCs w:val="28"/>
        </w:rPr>
        <w:t xml:space="preserve"> регламент</w:t>
      </w:r>
      <w:r w:rsidR="00C30520">
        <w:rPr>
          <w:sz w:val="28"/>
          <w:szCs w:val="28"/>
        </w:rPr>
        <w:t>а</w:t>
      </w:r>
      <w:r w:rsidR="0002102A" w:rsidRPr="00686568">
        <w:rPr>
          <w:sz w:val="28"/>
          <w:szCs w:val="28"/>
        </w:rPr>
        <w:t xml:space="preserve"> Таможенного союза. В данной сфере за </w:t>
      </w:r>
      <w:r w:rsidR="009A1BF2">
        <w:rPr>
          <w:sz w:val="28"/>
          <w:szCs w:val="28"/>
        </w:rPr>
        <w:t>201</w:t>
      </w:r>
      <w:r w:rsidR="00B8726F">
        <w:rPr>
          <w:sz w:val="28"/>
          <w:szCs w:val="28"/>
        </w:rPr>
        <w:t>9</w:t>
      </w:r>
      <w:r w:rsidR="009A1BF2">
        <w:rPr>
          <w:sz w:val="28"/>
          <w:szCs w:val="28"/>
        </w:rPr>
        <w:t xml:space="preserve"> год </w:t>
      </w:r>
      <w:r w:rsidR="0002102A" w:rsidRPr="00686568">
        <w:rPr>
          <w:sz w:val="28"/>
          <w:szCs w:val="28"/>
        </w:rPr>
        <w:t xml:space="preserve">составлено </w:t>
      </w:r>
      <w:r w:rsidR="00B8726F">
        <w:rPr>
          <w:sz w:val="28"/>
          <w:szCs w:val="28"/>
        </w:rPr>
        <w:t>45</w:t>
      </w:r>
      <w:r w:rsidR="0002102A" w:rsidRPr="00686568">
        <w:rPr>
          <w:sz w:val="28"/>
          <w:szCs w:val="28"/>
        </w:rPr>
        <w:t xml:space="preserve"> протокол</w:t>
      </w:r>
      <w:r w:rsidR="00430151" w:rsidRPr="00686568">
        <w:rPr>
          <w:sz w:val="28"/>
          <w:szCs w:val="28"/>
        </w:rPr>
        <w:t>ов</w:t>
      </w:r>
      <w:r w:rsidR="003C5831" w:rsidRPr="00686568">
        <w:rPr>
          <w:sz w:val="28"/>
          <w:szCs w:val="28"/>
        </w:rPr>
        <w:t xml:space="preserve"> </w:t>
      </w:r>
    </w:p>
    <w:p w:rsidR="00447A2F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 xml:space="preserve">В связи с изменением законодательства (введением особых условий привлечения к административной ответственности субъектов малого и среднего предпринимательства) </w:t>
      </w:r>
      <w:r w:rsidR="00B8726F">
        <w:rPr>
          <w:sz w:val="28"/>
          <w:szCs w:val="28"/>
        </w:rPr>
        <w:t>ежегодно увеличивается</w:t>
      </w:r>
      <w:r w:rsidRPr="00686568">
        <w:rPr>
          <w:sz w:val="28"/>
          <w:szCs w:val="28"/>
        </w:rPr>
        <w:t xml:space="preserve"> количество вынесенных предупреждений</w:t>
      </w:r>
      <w:r w:rsidR="008D5F96">
        <w:rPr>
          <w:sz w:val="28"/>
          <w:szCs w:val="28"/>
        </w:rPr>
        <w:t xml:space="preserve">, было вынесено </w:t>
      </w:r>
      <w:r w:rsidR="00B8726F">
        <w:rPr>
          <w:sz w:val="28"/>
          <w:szCs w:val="28"/>
        </w:rPr>
        <w:t>49</w:t>
      </w:r>
      <w:r w:rsidR="008D5F96">
        <w:rPr>
          <w:sz w:val="28"/>
          <w:szCs w:val="28"/>
        </w:rPr>
        <w:t xml:space="preserve"> предупреждений, из </w:t>
      </w:r>
      <w:proofErr w:type="gramStart"/>
      <w:r w:rsidR="008D5F96">
        <w:rPr>
          <w:sz w:val="28"/>
          <w:szCs w:val="28"/>
        </w:rPr>
        <w:t xml:space="preserve">них </w:t>
      </w:r>
      <w:r w:rsidRPr="00686568">
        <w:rPr>
          <w:sz w:val="28"/>
          <w:szCs w:val="28"/>
        </w:rPr>
        <w:t xml:space="preserve"> </w:t>
      </w:r>
      <w:r w:rsidR="00B8726F">
        <w:rPr>
          <w:sz w:val="28"/>
          <w:szCs w:val="28"/>
        </w:rPr>
        <w:t>37</w:t>
      </w:r>
      <w:proofErr w:type="gramEnd"/>
      <w:r w:rsidR="008D5F96">
        <w:rPr>
          <w:sz w:val="28"/>
          <w:szCs w:val="28"/>
        </w:rPr>
        <w:t xml:space="preserve"> вынесено взамен административным штрафом на основании с. 4.1.1 КоАП РФ.</w:t>
      </w:r>
    </w:p>
    <w:p w:rsidR="005656C2" w:rsidRDefault="009A1BF2" w:rsidP="006865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административных материалов вынесено </w:t>
      </w:r>
      <w:r w:rsidR="00B8726F">
        <w:rPr>
          <w:sz w:val="28"/>
          <w:szCs w:val="28"/>
        </w:rPr>
        <w:t>498</w:t>
      </w:r>
      <w:r>
        <w:rPr>
          <w:sz w:val="28"/>
          <w:szCs w:val="28"/>
        </w:rPr>
        <w:t xml:space="preserve"> постановлени</w:t>
      </w:r>
      <w:r w:rsidR="00B8726F">
        <w:rPr>
          <w:sz w:val="28"/>
          <w:szCs w:val="28"/>
        </w:rPr>
        <w:t>й</w:t>
      </w:r>
      <w:r>
        <w:rPr>
          <w:sz w:val="28"/>
          <w:szCs w:val="28"/>
        </w:rPr>
        <w:t xml:space="preserve"> о наложении</w:t>
      </w:r>
      <w:r w:rsidR="0002102A" w:rsidRPr="00686568">
        <w:rPr>
          <w:sz w:val="28"/>
          <w:szCs w:val="28"/>
        </w:rPr>
        <w:t xml:space="preserve"> административн</w:t>
      </w:r>
      <w:r w:rsidR="008D5F96">
        <w:rPr>
          <w:sz w:val="28"/>
          <w:szCs w:val="28"/>
        </w:rPr>
        <w:t>ых</w:t>
      </w:r>
      <w:r w:rsidR="0002102A" w:rsidRPr="00686568">
        <w:rPr>
          <w:sz w:val="28"/>
          <w:szCs w:val="28"/>
        </w:rPr>
        <w:t xml:space="preserve"> штраф</w:t>
      </w:r>
      <w:r w:rsidR="008D5F96">
        <w:rPr>
          <w:sz w:val="28"/>
          <w:szCs w:val="28"/>
        </w:rPr>
        <w:t>ов</w:t>
      </w:r>
      <w:r w:rsidR="0002102A" w:rsidRPr="00686568">
        <w:rPr>
          <w:sz w:val="28"/>
          <w:szCs w:val="28"/>
        </w:rPr>
        <w:t xml:space="preserve"> на сумму </w:t>
      </w:r>
      <w:r w:rsidR="00B8726F">
        <w:rPr>
          <w:sz w:val="28"/>
          <w:szCs w:val="28"/>
        </w:rPr>
        <w:t>1842,</w:t>
      </w:r>
      <w:proofErr w:type="gramStart"/>
      <w:r w:rsidR="00B8726F">
        <w:rPr>
          <w:sz w:val="28"/>
          <w:szCs w:val="28"/>
        </w:rPr>
        <w:t>4</w:t>
      </w:r>
      <w:r w:rsidR="00E970D2" w:rsidRPr="00686568">
        <w:rPr>
          <w:sz w:val="28"/>
          <w:szCs w:val="28"/>
        </w:rPr>
        <w:t xml:space="preserve"> </w:t>
      </w:r>
      <w:r w:rsidR="0002102A" w:rsidRPr="00686568">
        <w:rPr>
          <w:sz w:val="28"/>
          <w:szCs w:val="28"/>
        </w:rPr>
        <w:t xml:space="preserve"> </w:t>
      </w:r>
      <w:r w:rsidR="00E57678" w:rsidRPr="00686568">
        <w:rPr>
          <w:sz w:val="28"/>
          <w:szCs w:val="28"/>
        </w:rPr>
        <w:t>тыс.</w:t>
      </w:r>
      <w:proofErr w:type="gramEnd"/>
      <w:r w:rsidR="00E57678" w:rsidRPr="00686568">
        <w:rPr>
          <w:sz w:val="28"/>
          <w:szCs w:val="28"/>
        </w:rPr>
        <w:t xml:space="preserve"> руб., судами назначено </w:t>
      </w:r>
      <w:r w:rsidR="00B8726F">
        <w:rPr>
          <w:sz w:val="28"/>
          <w:szCs w:val="28"/>
        </w:rPr>
        <w:t>39</w:t>
      </w:r>
      <w:r w:rsidR="00E57678" w:rsidRPr="00686568">
        <w:rPr>
          <w:sz w:val="28"/>
          <w:szCs w:val="28"/>
        </w:rPr>
        <w:t xml:space="preserve"> </w:t>
      </w:r>
      <w:r w:rsidR="0002102A" w:rsidRPr="00686568">
        <w:rPr>
          <w:sz w:val="28"/>
          <w:szCs w:val="28"/>
        </w:rPr>
        <w:t>штраф</w:t>
      </w:r>
      <w:r w:rsidR="008D5F96">
        <w:rPr>
          <w:sz w:val="28"/>
          <w:szCs w:val="28"/>
        </w:rPr>
        <w:t>ов</w:t>
      </w:r>
      <w:r w:rsidR="0002102A" w:rsidRPr="00686568">
        <w:rPr>
          <w:sz w:val="28"/>
          <w:szCs w:val="28"/>
        </w:rPr>
        <w:t xml:space="preserve"> на сумму </w:t>
      </w:r>
      <w:r w:rsidR="00B8726F">
        <w:rPr>
          <w:sz w:val="28"/>
          <w:szCs w:val="28"/>
        </w:rPr>
        <w:t>241</w:t>
      </w:r>
      <w:r w:rsidR="0002102A" w:rsidRPr="00686568">
        <w:rPr>
          <w:sz w:val="28"/>
          <w:szCs w:val="28"/>
        </w:rPr>
        <w:t xml:space="preserve"> тыс. руб.</w:t>
      </w:r>
      <w:r w:rsidR="00E970D2" w:rsidRPr="00686568">
        <w:rPr>
          <w:sz w:val="28"/>
          <w:szCs w:val="28"/>
        </w:rPr>
        <w:t xml:space="preserve">, в том числе </w:t>
      </w:r>
      <w:r w:rsidR="00B8726F">
        <w:rPr>
          <w:sz w:val="28"/>
          <w:szCs w:val="28"/>
        </w:rPr>
        <w:t>3</w:t>
      </w:r>
      <w:r w:rsidR="00E970D2" w:rsidRPr="00686568">
        <w:rPr>
          <w:sz w:val="28"/>
          <w:szCs w:val="28"/>
        </w:rPr>
        <w:t xml:space="preserve"> с конфискацией.</w:t>
      </w:r>
      <w:r w:rsidR="00447A2F" w:rsidRPr="00686568">
        <w:rPr>
          <w:sz w:val="28"/>
          <w:szCs w:val="28"/>
        </w:rPr>
        <w:t xml:space="preserve"> </w:t>
      </w:r>
      <w:r w:rsidR="0002102A" w:rsidRPr="00686568">
        <w:rPr>
          <w:sz w:val="28"/>
          <w:szCs w:val="28"/>
        </w:rPr>
        <w:t xml:space="preserve"> При этом взыскано </w:t>
      </w:r>
      <w:r w:rsidR="00B8726F">
        <w:rPr>
          <w:sz w:val="28"/>
          <w:szCs w:val="28"/>
        </w:rPr>
        <w:t>1910</w:t>
      </w:r>
      <w:r w:rsidR="00E57678" w:rsidRPr="00686568">
        <w:rPr>
          <w:sz w:val="28"/>
          <w:szCs w:val="28"/>
        </w:rPr>
        <w:t xml:space="preserve"> тыс. руб., что составляет 9</w:t>
      </w:r>
      <w:r w:rsidR="00B8726F">
        <w:rPr>
          <w:sz w:val="28"/>
          <w:szCs w:val="28"/>
        </w:rPr>
        <w:t>1</w:t>
      </w:r>
      <w:r w:rsidR="00430151" w:rsidRPr="00686568">
        <w:rPr>
          <w:sz w:val="28"/>
          <w:szCs w:val="28"/>
        </w:rPr>
        <w:t>,</w:t>
      </w:r>
      <w:r w:rsidR="00B8726F">
        <w:rPr>
          <w:sz w:val="28"/>
          <w:szCs w:val="28"/>
        </w:rPr>
        <w:t>7</w:t>
      </w:r>
      <w:r w:rsidR="0002102A" w:rsidRPr="00686568">
        <w:rPr>
          <w:sz w:val="28"/>
          <w:szCs w:val="28"/>
        </w:rPr>
        <w:t xml:space="preserve">%. </w:t>
      </w:r>
    </w:p>
    <w:p w:rsidR="00447A2F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 xml:space="preserve">Административное приостановление деятельности как вид административного наказания применено судами в отношении </w:t>
      </w:r>
      <w:r w:rsidR="00B8726F">
        <w:rPr>
          <w:sz w:val="28"/>
          <w:szCs w:val="28"/>
        </w:rPr>
        <w:t>9</w:t>
      </w:r>
      <w:r w:rsidRPr="00686568">
        <w:rPr>
          <w:sz w:val="28"/>
          <w:szCs w:val="28"/>
        </w:rPr>
        <w:t xml:space="preserve"> хозя</w:t>
      </w:r>
      <w:r w:rsidR="005656C2">
        <w:rPr>
          <w:sz w:val="28"/>
          <w:szCs w:val="28"/>
        </w:rPr>
        <w:t>йствующих субъектов. В основном</w:t>
      </w:r>
      <w:r w:rsidRPr="00686568">
        <w:rPr>
          <w:sz w:val="28"/>
          <w:szCs w:val="28"/>
        </w:rPr>
        <w:t xml:space="preserve"> это предприятия общественного питания</w:t>
      </w:r>
      <w:r w:rsidR="005656C2">
        <w:rPr>
          <w:sz w:val="28"/>
          <w:szCs w:val="28"/>
        </w:rPr>
        <w:t xml:space="preserve">, реализации пищевых продуктов, </w:t>
      </w:r>
      <w:r w:rsidR="005656C2" w:rsidRPr="00686568">
        <w:rPr>
          <w:sz w:val="28"/>
          <w:szCs w:val="28"/>
        </w:rPr>
        <w:t>образовательные учреждения</w:t>
      </w:r>
      <w:r w:rsidRPr="00686568">
        <w:rPr>
          <w:sz w:val="28"/>
          <w:szCs w:val="28"/>
        </w:rPr>
        <w:t xml:space="preserve">. Административное приостановление деятельности заключается во временном прекращении деятельности лиц, осуществляющих предпринимательскую деятельность без образования юридического лица, юридических лиц, их филиалов, представительств, структурных подразделений, производственных участков, а также эксплуатации агрегатов, объектов, зданий или сооружений, осуществления отдельных видов деятельности (работ), оказания услуг. </w:t>
      </w:r>
    </w:p>
    <w:p w:rsidR="00447A2F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t>В 201</w:t>
      </w:r>
      <w:r w:rsidR="00B8726F">
        <w:rPr>
          <w:sz w:val="28"/>
          <w:szCs w:val="28"/>
        </w:rPr>
        <w:t>9</w:t>
      </w:r>
      <w:r w:rsidRPr="00686568">
        <w:rPr>
          <w:sz w:val="28"/>
          <w:szCs w:val="28"/>
        </w:rPr>
        <w:t xml:space="preserve"> </w:t>
      </w:r>
      <w:proofErr w:type="gramStart"/>
      <w:r w:rsidRPr="00686568">
        <w:rPr>
          <w:sz w:val="28"/>
          <w:szCs w:val="28"/>
        </w:rPr>
        <w:t xml:space="preserve">году </w:t>
      </w:r>
      <w:r w:rsidR="00447A2F" w:rsidRPr="00686568">
        <w:rPr>
          <w:sz w:val="28"/>
          <w:szCs w:val="28"/>
        </w:rPr>
        <w:t xml:space="preserve"> было</w:t>
      </w:r>
      <w:proofErr w:type="gramEnd"/>
      <w:r w:rsidR="00447A2F" w:rsidRPr="00686568">
        <w:rPr>
          <w:sz w:val="28"/>
          <w:szCs w:val="28"/>
        </w:rPr>
        <w:t xml:space="preserve"> подано </w:t>
      </w:r>
      <w:r w:rsidR="00B8726F">
        <w:rPr>
          <w:sz w:val="28"/>
          <w:szCs w:val="28"/>
        </w:rPr>
        <w:t>4</w:t>
      </w:r>
      <w:r w:rsidR="00E970D2" w:rsidRPr="00686568">
        <w:rPr>
          <w:sz w:val="28"/>
          <w:szCs w:val="28"/>
        </w:rPr>
        <w:t xml:space="preserve"> жалоб </w:t>
      </w:r>
      <w:r w:rsidR="00447A2F" w:rsidRPr="00686568">
        <w:rPr>
          <w:sz w:val="28"/>
          <w:szCs w:val="28"/>
        </w:rPr>
        <w:t>на постановления вынесенные Управлениям Роспотребнадзора по РА</w:t>
      </w:r>
      <w:r w:rsidR="00E970D2" w:rsidRPr="00686568">
        <w:rPr>
          <w:sz w:val="28"/>
          <w:szCs w:val="28"/>
        </w:rPr>
        <w:t>, по решению суда</w:t>
      </w:r>
      <w:r w:rsidR="008D5F96">
        <w:rPr>
          <w:sz w:val="28"/>
          <w:szCs w:val="28"/>
        </w:rPr>
        <w:t xml:space="preserve"> </w:t>
      </w:r>
      <w:r w:rsidR="00B8726F">
        <w:rPr>
          <w:sz w:val="28"/>
          <w:szCs w:val="28"/>
        </w:rPr>
        <w:t>1</w:t>
      </w:r>
      <w:r w:rsidR="008D5F96">
        <w:rPr>
          <w:sz w:val="28"/>
          <w:szCs w:val="28"/>
        </w:rPr>
        <w:t xml:space="preserve"> </w:t>
      </w:r>
      <w:r w:rsidR="00E970D2" w:rsidRPr="00686568">
        <w:rPr>
          <w:sz w:val="28"/>
          <w:szCs w:val="28"/>
        </w:rPr>
        <w:t xml:space="preserve"> постан</w:t>
      </w:r>
      <w:r w:rsidR="008D5F96">
        <w:rPr>
          <w:sz w:val="28"/>
          <w:szCs w:val="28"/>
        </w:rPr>
        <w:t>овлени</w:t>
      </w:r>
      <w:r w:rsidR="00B8726F">
        <w:rPr>
          <w:sz w:val="28"/>
          <w:szCs w:val="28"/>
        </w:rPr>
        <w:t>е</w:t>
      </w:r>
      <w:r w:rsidR="008D5F96">
        <w:rPr>
          <w:sz w:val="28"/>
          <w:szCs w:val="28"/>
        </w:rPr>
        <w:t xml:space="preserve"> оставлены без изменений, </w:t>
      </w:r>
      <w:r w:rsidR="00B8726F">
        <w:rPr>
          <w:sz w:val="28"/>
          <w:szCs w:val="28"/>
        </w:rPr>
        <w:t>3 находятся на рассмотрении</w:t>
      </w:r>
      <w:r w:rsidR="008D5F96">
        <w:rPr>
          <w:sz w:val="28"/>
          <w:szCs w:val="28"/>
        </w:rPr>
        <w:t xml:space="preserve">. </w:t>
      </w:r>
    </w:p>
    <w:p w:rsidR="00410B7E" w:rsidRPr="00686568" w:rsidRDefault="0002102A" w:rsidP="00686568">
      <w:pPr>
        <w:spacing w:line="360" w:lineRule="auto"/>
        <w:ind w:firstLine="708"/>
        <w:jc w:val="both"/>
        <w:rPr>
          <w:sz w:val="28"/>
          <w:szCs w:val="28"/>
        </w:rPr>
      </w:pPr>
      <w:r w:rsidRPr="00686568">
        <w:rPr>
          <w:sz w:val="28"/>
          <w:szCs w:val="28"/>
        </w:rPr>
        <w:lastRenderedPageBreak/>
        <w:t xml:space="preserve">Управлением подано </w:t>
      </w:r>
      <w:r w:rsidR="008D5F96">
        <w:rPr>
          <w:sz w:val="28"/>
          <w:szCs w:val="28"/>
        </w:rPr>
        <w:t>7</w:t>
      </w:r>
      <w:r w:rsidR="00447A2F" w:rsidRPr="00686568">
        <w:rPr>
          <w:sz w:val="28"/>
          <w:szCs w:val="28"/>
        </w:rPr>
        <w:t xml:space="preserve"> исковых заявления </w:t>
      </w:r>
      <w:r w:rsidRPr="00686568">
        <w:rPr>
          <w:sz w:val="28"/>
          <w:szCs w:val="28"/>
        </w:rPr>
        <w:t>об устранении нарушений законодательства</w:t>
      </w:r>
      <w:r w:rsidR="00230BEB" w:rsidRPr="00686568">
        <w:rPr>
          <w:sz w:val="28"/>
          <w:szCs w:val="28"/>
        </w:rPr>
        <w:t>.</w:t>
      </w:r>
    </w:p>
    <w:sectPr w:rsidR="00410B7E" w:rsidRPr="00686568" w:rsidSect="0041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2A"/>
    <w:rsid w:val="000056E0"/>
    <w:rsid w:val="0002102A"/>
    <w:rsid w:val="000A5CE8"/>
    <w:rsid w:val="00164803"/>
    <w:rsid w:val="00230BEB"/>
    <w:rsid w:val="0028284C"/>
    <w:rsid w:val="003025A5"/>
    <w:rsid w:val="0032660A"/>
    <w:rsid w:val="003A5498"/>
    <w:rsid w:val="003C5831"/>
    <w:rsid w:val="00410B7E"/>
    <w:rsid w:val="00430151"/>
    <w:rsid w:val="00447A2F"/>
    <w:rsid w:val="0046475A"/>
    <w:rsid w:val="004A1F4A"/>
    <w:rsid w:val="005656C2"/>
    <w:rsid w:val="005F26EF"/>
    <w:rsid w:val="00686568"/>
    <w:rsid w:val="00812DDB"/>
    <w:rsid w:val="008D5F96"/>
    <w:rsid w:val="009A1BF2"/>
    <w:rsid w:val="00AD33F8"/>
    <w:rsid w:val="00B21C22"/>
    <w:rsid w:val="00B8726F"/>
    <w:rsid w:val="00C30520"/>
    <w:rsid w:val="00D55CDD"/>
    <w:rsid w:val="00D6409E"/>
    <w:rsid w:val="00DF4912"/>
    <w:rsid w:val="00E57678"/>
    <w:rsid w:val="00E8237D"/>
    <w:rsid w:val="00E970D2"/>
    <w:rsid w:val="00EF727A"/>
    <w:rsid w:val="00FD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A4861-EE70-4A1F-9767-990CE805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10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10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0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2102A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внеплановых проверок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320-4B22-8F5C-CF6021B1CC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320-4B22-8F5C-CF6021B1CC6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320-4B22-8F5C-CF6021B1CC6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320-4B22-8F5C-CF6021B1CC6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320-4B22-8F5C-CF6021B1CC6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320-4B22-8F5C-CF6021B1CC69}"/>
              </c:ext>
            </c:extLst>
          </c:dPt>
          <c:cat>
            <c:strRef>
              <c:f>Лист1!$A$2:$A$6</c:f>
              <c:strCache>
                <c:ptCount val="5"/>
                <c:pt idx="0">
                  <c:v>Контроль ранее выданых предписаний - 48 проверок</c:v>
                </c:pt>
                <c:pt idx="1">
                  <c:v>Приказ ФС - 65 проверок</c:v>
                </c:pt>
                <c:pt idx="2">
                  <c:v>Нарушение прав потребителей - 6 проверок</c:v>
                </c:pt>
                <c:pt idx="3">
                  <c:v>Угроза причинения вреда здоровью - 7 проверок</c:v>
                </c:pt>
                <c:pt idx="4">
                  <c:v>Причинения вреда здорвью - 2 проверки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0.38400000000000001</c:v>
                </c:pt>
                <c:pt idx="1">
                  <c:v>0.52</c:v>
                </c:pt>
                <c:pt idx="2">
                  <c:v>4.8000000000000001E-2</c:v>
                </c:pt>
                <c:pt idx="3">
                  <c:v>5.6000000000000001E-2</c:v>
                </c:pt>
                <c:pt idx="4" formatCode="0%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B2-4894-AA2F-E3715041DC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B039-506F-4C59-B117-15109ABC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РПН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Lyamkina_TA</dc:creator>
  <cp:lastModifiedBy>Лямкина ТА.</cp:lastModifiedBy>
  <cp:revision>3</cp:revision>
  <dcterms:created xsi:type="dcterms:W3CDTF">2019-07-08T04:35:00Z</dcterms:created>
  <dcterms:modified xsi:type="dcterms:W3CDTF">2019-07-08T04:37:00Z</dcterms:modified>
</cp:coreProperties>
</file>